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8" w:rsidRDefault="00296045">
      <w:pPr>
        <w:ind w:left="284"/>
        <w:rPr>
          <w:sz w:val="24"/>
        </w:rPr>
      </w:pPr>
      <w:r w:rsidRPr="00296045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15pt;margin-top:-20.9pt;width:191.85pt;height:109.2pt;z-index:251660288;mso-width-relative:margin;mso-height-relative:margin" stroked="f">
            <v:textbox style="mso-next-textbox:#_x0000_s1026">
              <w:txbxContent>
                <w:p w:rsidR="0035560B" w:rsidRPr="0035560B" w:rsidRDefault="0035560B" w:rsidP="001D2E88">
                  <w:pPr>
                    <w:ind w:right="8"/>
                    <w:jc w:val="center"/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</w:pPr>
                  <w:r w:rsidRPr="0035560B"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  <w:t>ASSEP34</w:t>
                  </w:r>
                </w:p>
                <w:p w:rsidR="0035560B" w:rsidRPr="0035560B" w:rsidRDefault="0035560B" w:rsidP="001D2E88">
                  <w:pPr>
                    <w:ind w:right="8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Thibault THOMAS</w:t>
                  </w:r>
                  <w:r w:rsidR="00ED09B3">
                    <w:rPr>
                      <w:rFonts w:ascii="Calibri" w:hAnsi="Calibri"/>
                      <w:sz w:val="24"/>
                      <w:szCs w:val="24"/>
                    </w:rPr>
                    <w:t xml:space="preserve">   EIRL</w:t>
                  </w:r>
                </w:p>
                <w:p w:rsidR="00EA1468" w:rsidRDefault="007E756D" w:rsidP="001D2E88">
                  <w:pPr>
                    <w:ind w:right="8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1D2E88">
                  <w:pPr>
                    <w:ind w:right="8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1D2E88">
                  <w:pPr>
                    <w:ind w:right="8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1D2E88">
                  <w:pPr>
                    <w:ind w:right="8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Pr="0035560B" w:rsidRDefault="007826CF" w:rsidP="001D2E88">
                  <w:pPr>
                    <w:ind w:right="8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</w:txbxContent>
            </v:textbox>
          </v:shape>
        </w:pict>
      </w:r>
      <w:r>
        <w:rPr>
          <w:noProof/>
          <w:sz w:val="24"/>
          <w:lang w:eastAsia="en-US"/>
        </w:rPr>
        <w:pict>
          <v:shape id="_x0000_s1027" type="#_x0000_t202" style="position:absolute;left:0;text-align:left;margin-left:259.1pt;margin-top:-21.3pt;width:228.4pt;height:20pt;z-index:251662336;mso-height-percent:200;mso-height-percent:200;mso-width-relative:margin;mso-height-relative:margin">
            <v:textbox style="mso-fit-shape-to-text:t">
              <w:txbxContent>
                <w:p w:rsidR="008B7072" w:rsidRPr="008B7072" w:rsidRDefault="00345546" w:rsidP="008B707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Devis</w:t>
                  </w:r>
                  <w:r w:rsidR="008B7072" w:rsidRPr="008B707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n° :</w:t>
                  </w:r>
                  <w:r w:rsidR="00D07CE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18-04131</w:t>
                  </w:r>
                </w:p>
              </w:txbxContent>
            </v:textbox>
          </v:shape>
        </w:pict>
      </w:r>
    </w:p>
    <w:p w:rsidR="001D2E88" w:rsidRDefault="00296045">
      <w:pPr>
        <w:ind w:left="284"/>
        <w:rPr>
          <w:sz w:val="24"/>
        </w:rPr>
      </w:pPr>
      <w:r>
        <w:rPr>
          <w:noProof/>
          <w:sz w:val="24"/>
        </w:rPr>
        <w:pict>
          <v:shape id="_x0000_s1028" type="#_x0000_t202" style="position:absolute;left:0;text-align:left;margin-left:259.1pt;margin-top:3.9pt;width:228.4pt;height:20pt;z-index:251663360;mso-height-percent:200;mso-height-percent:200;mso-width-relative:margin;mso-height-relative:margin">
            <v:textbox style="mso-fit-shape-to-text:t">
              <w:txbxContent>
                <w:p w:rsidR="008B7072" w:rsidRPr="008B7072" w:rsidRDefault="008B7072" w:rsidP="008B707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Date</w:t>
                  </w:r>
                  <w:r w:rsidRPr="008B707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="00345546">
                    <w:rPr>
                      <w:rFonts w:ascii="Arial" w:hAnsi="Arial" w:cs="Arial"/>
                      <w:b/>
                      <w:sz w:val="21"/>
                      <w:szCs w:val="21"/>
                    </w:rPr>
                    <w:t>13/04/2018</w:t>
                  </w:r>
                </w:p>
              </w:txbxContent>
            </v:textbox>
          </v:shape>
        </w:pict>
      </w: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296045">
      <w:pPr>
        <w:ind w:left="284"/>
        <w:rPr>
          <w:sz w:val="24"/>
        </w:rPr>
      </w:pPr>
      <w:r>
        <w:rPr>
          <w:noProof/>
          <w:sz w:val="24"/>
          <w:lang w:eastAsia="en-US"/>
        </w:rPr>
        <w:pict>
          <v:shape id="_x0000_s1029" type="#_x0000_t202" style="position:absolute;left:0;text-align:left;margin-left:233.5pt;margin-top:12.5pt;width:186.25pt;height:72.9pt;z-index:251665408;mso-width-percent:400;mso-height-percent:200;mso-width-percent:400;mso-height-percent:200;mso-width-relative:margin;mso-height-relative:margin" strokecolor="black [3213]">
            <v:textbox style="mso-fit-shape-to-text:t">
              <w:txbxContent>
                <w:p w:rsidR="008B7072" w:rsidRDefault="0034554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Madame Daphné GLASER</w:t>
                  </w:r>
                </w:p>
                <w:p w:rsidR="00177689" w:rsidRPr="008B7072" w:rsidRDefault="0017768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8B7072" w:rsidRPr="008B7072" w:rsidRDefault="00345546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mail : daphneglaser@gmail.com</w:t>
                  </w:r>
                </w:p>
                <w:p w:rsidR="008B7072" w:rsidRPr="008B7072" w:rsidRDefault="008B7072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B7072" w:rsidRPr="008B7072" w:rsidRDefault="008B7072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xbxContent>
            </v:textbox>
            <w10:wrap type="square"/>
          </v:shape>
        </w:pict>
      </w: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1D2E88" w:rsidRDefault="001D2E88">
      <w:pPr>
        <w:ind w:left="284"/>
        <w:rPr>
          <w:sz w:val="24"/>
        </w:rPr>
      </w:pPr>
    </w:p>
    <w:p w:rsidR="004E16E3" w:rsidRDefault="004E16E3">
      <w:pPr>
        <w:ind w:left="284"/>
        <w:rPr>
          <w:sz w:val="24"/>
        </w:rPr>
      </w:pPr>
    </w:p>
    <w:tbl>
      <w:tblPr>
        <w:tblpPr w:leftFromText="141" w:rightFromText="141" w:vertAnchor="text" w:horzAnchor="margin" w:tblpXSpec="center" w:tblpY="2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850"/>
        <w:gridCol w:w="1276"/>
      </w:tblGrid>
      <w:tr w:rsidR="00A65C42" w:rsidRPr="00215491" w:rsidTr="00DD2A65"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A65C42" w:rsidRPr="00C707D0" w:rsidRDefault="00A65C42" w:rsidP="00A65C42">
            <w:pPr>
              <w:jc w:val="center"/>
              <w:rPr>
                <w:rFonts w:ascii="Arial Narrow" w:hAnsi="Arial Narrow" w:cs="Arial"/>
                <w:b/>
              </w:rPr>
            </w:pPr>
            <w:r w:rsidRPr="00C707D0">
              <w:rPr>
                <w:rFonts w:ascii="Arial Narrow" w:hAnsi="Arial Narrow" w:cs="Arial"/>
                <w:b/>
              </w:rPr>
              <w:t>Libellé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5C42" w:rsidRPr="00215491" w:rsidRDefault="00A65C42" w:rsidP="00A65C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5C42" w:rsidRPr="00C707D0" w:rsidRDefault="00A65C42" w:rsidP="00A65C42">
            <w:pPr>
              <w:jc w:val="center"/>
              <w:rPr>
                <w:rFonts w:ascii="Arial Narrow" w:hAnsi="Arial Narrow"/>
                <w:b/>
              </w:rPr>
            </w:pPr>
            <w:r w:rsidRPr="00C707D0">
              <w:rPr>
                <w:rFonts w:ascii="Arial Narrow" w:hAnsi="Arial Narrow"/>
                <w:b/>
              </w:rPr>
              <w:t>TTC €</w:t>
            </w:r>
          </w:p>
        </w:tc>
      </w:tr>
      <w:tr w:rsidR="00A65C42" w:rsidRPr="00215491" w:rsidTr="00DD2A65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A65C42" w:rsidRDefault="00A65C42" w:rsidP="00A65C42">
            <w:pPr>
              <w:rPr>
                <w:sz w:val="24"/>
              </w:rPr>
            </w:pP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Constitution du dossier client :</w:t>
            </w:r>
          </w:p>
          <w:p w:rsidR="00A65C42" w:rsidRDefault="00A65C42" w:rsidP="00A65C42">
            <w:pPr>
              <w:ind w:left="48" w:firstLine="378"/>
              <w:rPr>
                <w:sz w:val="24"/>
              </w:rPr>
            </w:pPr>
            <w:r>
              <w:rPr>
                <w:sz w:val="24"/>
              </w:rPr>
              <w:t>* référencement des organismes et services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* analyse de l'organisation existante (archivage, classement, ...)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* définition du champ d'actions : hiérarchisation des priorités (banque(s)/ ressources, organismes sociaux, ...)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* définition du mode opératoire de l'intervention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* intégration de l'antériorité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Mise à disposition à votre domicile (Olonzac) :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1 personne fréquence à définir selon vos besoins</w:t>
            </w:r>
          </w:p>
          <w:p w:rsidR="00A65C42" w:rsidRDefault="0089243F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t</w:t>
            </w:r>
            <w:r w:rsidR="00A65C42">
              <w:rPr>
                <w:sz w:val="24"/>
              </w:rPr>
              <w:t>aux horaire (au temps passé réel)</w:t>
            </w:r>
          </w:p>
          <w:p w:rsidR="00A65C42" w:rsidRDefault="00A65C42" w:rsidP="00A65C42">
            <w:pPr>
              <w:ind w:left="567" w:hanging="141"/>
              <w:rPr>
                <w:sz w:val="24"/>
              </w:rPr>
            </w:pPr>
            <w:r>
              <w:rPr>
                <w:sz w:val="24"/>
              </w:rPr>
              <w:t>minimum intervention : 2 heures consécutives</w:t>
            </w:r>
          </w:p>
          <w:p w:rsidR="00207389" w:rsidRPr="00207389" w:rsidRDefault="00207389" w:rsidP="00207389">
            <w:pPr>
              <w:ind w:left="426"/>
              <w:rPr>
                <w:i/>
                <w:sz w:val="24"/>
              </w:rPr>
            </w:pPr>
            <w:r w:rsidRPr="00207389">
              <w:rPr>
                <w:i/>
                <w:sz w:val="24"/>
              </w:rPr>
              <w:t>Gestion Google Drive pour partage documents et suivi après chaque intervention (option non résiliable pour la durée de nos prestations)</w:t>
            </w: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Forfait déplacement pour rendez-vous non honoré par le client mais collaborateur présent</w:t>
            </w:r>
            <w:r w:rsidR="00F533F3">
              <w:rPr>
                <w:sz w:val="24"/>
              </w:rPr>
              <w:t>.</w:t>
            </w:r>
          </w:p>
          <w:p w:rsidR="00767D2D" w:rsidRDefault="00767D2D" w:rsidP="00A65C42">
            <w:pPr>
              <w:rPr>
                <w:sz w:val="24"/>
              </w:rPr>
            </w:pP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Lieu de travail : en vos locaux</w:t>
            </w:r>
            <w:r w:rsidR="00E75F97">
              <w:rPr>
                <w:sz w:val="24"/>
              </w:rPr>
              <w:t>.</w:t>
            </w: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Environnement de travail : mise à disposition par le client et à la charge du client</w:t>
            </w:r>
            <w:r w:rsidR="00F533F3">
              <w:rPr>
                <w:sz w:val="24"/>
              </w:rPr>
              <w:t>.</w:t>
            </w: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 xml:space="preserve">Fournitures administratives : fournies par le client ou </w:t>
            </w:r>
            <w:r w:rsidR="00767D2D">
              <w:rPr>
                <w:sz w:val="24"/>
              </w:rPr>
              <w:t>remboursement sur facture</w:t>
            </w:r>
            <w:r w:rsidR="00F533F3">
              <w:rPr>
                <w:sz w:val="24"/>
              </w:rPr>
              <w:t>.</w:t>
            </w:r>
          </w:p>
          <w:p w:rsidR="00A65C42" w:rsidRDefault="007A4312" w:rsidP="00A65C42">
            <w:pPr>
              <w:rPr>
                <w:sz w:val="24"/>
              </w:rPr>
            </w:pPr>
            <w:r>
              <w:rPr>
                <w:sz w:val="24"/>
              </w:rPr>
              <w:t>Connexion w</w:t>
            </w:r>
            <w:r w:rsidR="00A65C42">
              <w:rPr>
                <w:sz w:val="24"/>
              </w:rPr>
              <w:t>ifi et internet illimité</w:t>
            </w:r>
            <w:r>
              <w:rPr>
                <w:sz w:val="24"/>
              </w:rPr>
              <w:t xml:space="preserve"> : mise à disposition par le client sans frais</w:t>
            </w:r>
            <w:r w:rsidR="00E75F97">
              <w:rPr>
                <w:sz w:val="24"/>
              </w:rPr>
              <w:t>.</w:t>
            </w: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Le client s'engage à fournir les explications nécessaires à la compréhension des tâches confiées.</w:t>
            </w:r>
          </w:p>
          <w:p w:rsidR="00A65C42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Facturation hebdomadaire règlement à réception de facture sans escompte par chèque ou virement nous n'acceptons aucun règlement par espèces</w:t>
            </w:r>
            <w:r w:rsidR="00F533F3">
              <w:rPr>
                <w:sz w:val="24"/>
              </w:rPr>
              <w:t>.</w:t>
            </w:r>
          </w:p>
          <w:p w:rsidR="00DD2A65" w:rsidRDefault="00DD2A65" w:rsidP="00A65C42">
            <w:pPr>
              <w:rPr>
                <w:sz w:val="24"/>
              </w:rPr>
            </w:pPr>
          </w:p>
          <w:p w:rsidR="00A65C42" w:rsidRDefault="004E16E3" w:rsidP="00DD2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Validé du devis : 1 mois </w:t>
            </w:r>
            <w:r>
              <w:rPr>
                <w:sz w:val="24"/>
              </w:rPr>
              <w:tab/>
              <w:t>Interventions à partir du 02/05/2018</w:t>
            </w:r>
          </w:p>
          <w:p w:rsidR="00DD2A65" w:rsidRDefault="00DD2A65" w:rsidP="00DD2A65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b/>
                <w:sz w:val="18"/>
                <w:szCs w:val="18"/>
              </w:rPr>
            </w:pPr>
            <w:r w:rsidRPr="006E280B">
              <w:rPr>
                <w:b/>
                <w:sz w:val="18"/>
                <w:szCs w:val="18"/>
              </w:rPr>
              <w:t>TVA non applicable, art. 293 B du CGI</w:t>
            </w:r>
          </w:p>
          <w:p w:rsidR="00A65C42" w:rsidRPr="006E280B" w:rsidRDefault="00A65C42" w:rsidP="00A65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Membre d'une Association Agrée - le règlement des honoraires par chèque est accepté</w:t>
            </w:r>
          </w:p>
          <w:p w:rsidR="00A65C42" w:rsidRDefault="00A65C42" w:rsidP="00A65C42">
            <w:pPr>
              <w:jc w:val="both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Paiement à réception sans escompte. Conditions de règlement conformes aux dispositions de l'article L 441-6 du Code de Commerce. Tout retard entraînera l'application des dispositions légales concernant les pénalités de retard calculées au taux de trois fois le taux de l'intérêt légal en vigueur. Décret n° 2012-115 du 2 octobre 2012 : les frais de recouvrement en cas de retard de paiement sont fixés à 40 €.</w:t>
            </w:r>
          </w:p>
          <w:p w:rsidR="00A65C42" w:rsidRPr="00215491" w:rsidRDefault="00A65C42" w:rsidP="00A65C42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5C42" w:rsidRDefault="00A65C42" w:rsidP="00A65C42">
            <w:pPr>
              <w:rPr>
                <w:sz w:val="24"/>
              </w:rPr>
            </w:pPr>
          </w:p>
          <w:p w:rsidR="00A65C42" w:rsidRPr="00215491" w:rsidRDefault="00A65C42" w:rsidP="00A65C42">
            <w:pPr>
              <w:rPr>
                <w:sz w:val="24"/>
              </w:rPr>
            </w:pPr>
            <w:r>
              <w:rPr>
                <w:sz w:val="24"/>
              </w:rPr>
              <w:t>forfait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100 €</w:t>
            </w: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F533F3" w:rsidRDefault="00F533F3" w:rsidP="00F53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20 €</w:t>
            </w: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F533F3" w:rsidRDefault="00F533F3" w:rsidP="00A65C42">
            <w:pPr>
              <w:jc w:val="center"/>
              <w:rPr>
                <w:sz w:val="24"/>
              </w:rPr>
            </w:pPr>
          </w:p>
          <w:p w:rsidR="00207389" w:rsidRDefault="00207389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50 €</w:t>
            </w: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Default="00A65C42" w:rsidP="00A65C42">
            <w:pPr>
              <w:jc w:val="center"/>
              <w:rPr>
                <w:sz w:val="24"/>
              </w:rPr>
            </w:pPr>
          </w:p>
          <w:p w:rsidR="00A65C42" w:rsidRPr="00215491" w:rsidRDefault="00A65C42" w:rsidP="00A65C42">
            <w:pPr>
              <w:jc w:val="center"/>
              <w:rPr>
                <w:sz w:val="24"/>
              </w:rPr>
            </w:pPr>
          </w:p>
        </w:tc>
      </w:tr>
    </w:tbl>
    <w:p w:rsidR="00410018" w:rsidRDefault="00296045">
      <w:pPr>
        <w:ind w:left="284"/>
        <w:rPr>
          <w:sz w:val="24"/>
        </w:rPr>
      </w:pPr>
      <w:r>
        <w:rPr>
          <w:noProof/>
          <w:sz w:val="24"/>
          <w:lang w:eastAsia="en-US"/>
        </w:rPr>
        <w:pict>
          <v:shape id="_x0000_s1031" type="#_x0000_t202" style="position:absolute;left:0;text-align:left;margin-left:38.7pt;margin-top:599.9pt;width:349.2pt;height:48.6pt;z-index:251667456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6E280B" w:rsidRDefault="006E280B" w:rsidP="00BC2D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80B">
                    <w:rPr>
                      <w:b/>
                      <w:sz w:val="18"/>
                      <w:szCs w:val="18"/>
                    </w:rPr>
                    <w:t>TVA non applicable, art. 293 B du CGI</w:t>
                  </w:r>
                </w:p>
                <w:p w:rsidR="003249C8" w:rsidRPr="006F68C8" w:rsidRDefault="003249C8" w:rsidP="00BC2D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F68C8">
                    <w:rPr>
                      <w:b/>
                      <w:sz w:val="18"/>
                      <w:szCs w:val="18"/>
                    </w:rPr>
                    <w:t>Membre d'une Association Agré</w:t>
                  </w:r>
                  <w:r w:rsidR="00EB05B5" w:rsidRPr="006F68C8">
                    <w:rPr>
                      <w:b/>
                      <w:sz w:val="18"/>
                      <w:szCs w:val="18"/>
                    </w:rPr>
                    <w:t>é</w:t>
                  </w:r>
                  <w:r w:rsidR="00BB535A" w:rsidRPr="006F68C8">
                    <w:rPr>
                      <w:b/>
                      <w:sz w:val="18"/>
                      <w:szCs w:val="18"/>
                    </w:rPr>
                    <w:t xml:space="preserve">e </w:t>
                  </w:r>
                  <w:r w:rsidR="006F68C8" w:rsidRPr="006F68C8"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6F68C8">
                    <w:rPr>
                      <w:b/>
                      <w:sz w:val="18"/>
                      <w:szCs w:val="18"/>
                    </w:rPr>
                    <w:t>le règlement des honoraires par chèque est accepté</w:t>
                  </w:r>
                </w:p>
              </w:txbxContent>
            </v:textbox>
          </v:shape>
        </w:pict>
      </w:r>
      <w:r>
        <w:rPr>
          <w:noProof/>
          <w:sz w:val="24"/>
          <w:lang w:eastAsia="en-US"/>
        </w:rPr>
        <w:pict>
          <v:shape id="_x0000_s1032" type="#_x0000_t202" style="position:absolute;left:0;text-align:left;margin-left:-13.9pt;margin-top:629.3pt;width:486.4pt;height:53.95pt;z-index:2516695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E280B" w:rsidRPr="00BC2DC5" w:rsidRDefault="006E280B" w:rsidP="00BC2DC5">
                  <w:pPr>
                    <w:jc w:val="both"/>
                    <w:rPr>
                      <w:sz w:val="16"/>
                      <w:szCs w:val="16"/>
                    </w:rPr>
                  </w:pPr>
                  <w:r w:rsidRPr="00BC2DC5">
                    <w:rPr>
                      <w:sz w:val="16"/>
                      <w:szCs w:val="16"/>
                    </w:rPr>
                    <w:t>Paiement à réception sans escompte. Conditions de règlement conformes aux dispositions de l'article L 441-6 du Code de Commerce. Tout retard entraînera l'application des dispositions légales concernant les pénalités de retard calculées au taux de trois fois le taux de l'intérêt légal en vigueur. Décret n° 2012-115 du 2 octobre 2012 : les frais de recouvrement en cas de retard de paiement sont fixés à 40 €.</w:t>
                  </w:r>
                </w:p>
              </w:txbxContent>
            </v:textbox>
          </v:shape>
        </w:pict>
      </w:r>
    </w:p>
    <w:sectPr w:rsidR="00410018" w:rsidSect="0091269F">
      <w:footerReference w:type="default" r:id="rId7"/>
      <w:pgSz w:w="11907" w:h="16840" w:code="9"/>
      <w:pgMar w:top="1418" w:right="1418" w:bottom="1134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D6" w:rsidRDefault="00D642D6">
      <w:r>
        <w:separator/>
      </w:r>
    </w:p>
  </w:endnote>
  <w:endnote w:type="continuationSeparator" w:id="0">
    <w:p w:rsidR="00D642D6" w:rsidRDefault="00D6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3249C8" w:rsidP="0035560B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R.S.E.I.R.L.</w:t>
    </w:r>
    <w:r w:rsidR="00BB2633">
      <w:rPr>
        <w:b/>
        <w:bCs/>
        <w:i/>
        <w:iCs/>
        <w:snapToGrid w:val="0"/>
      </w:rPr>
      <w:t xml:space="preserve"> </w:t>
    </w:r>
    <w:r w:rsidR="00936126">
      <w:rPr>
        <w:b/>
        <w:bCs/>
        <w:i/>
        <w:iCs/>
        <w:snapToGrid w:val="0"/>
      </w:rPr>
      <w:t>Béziers -</w:t>
    </w:r>
    <w:r w:rsidR="00D142A1">
      <w:rPr>
        <w:b/>
        <w:bCs/>
        <w:i/>
        <w:iCs/>
        <w:snapToGrid w:val="0"/>
      </w:rPr>
      <w:t xml:space="preserve"> </w:t>
    </w:r>
    <w:r w:rsidR="00BB2633">
      <w:rPr>
        <w:b/>
        <w:bCs/>
        <w:i/>
        <w:iCs/>
        <w:snapToGrid w:val="0"/>
      </w:rPr>
      <w:t>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  <w:r>
      <w:rPr>
        <w:b/>
        <w:bCs/>
        <w:i/>
        <w:iCs/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D6" w:rsidRDefault="00D642D6">
      <w:r>
        <w:separator/>
      </w:r>
    </w:p>
  </w:footnote>
  <w:footnote w:type="continuationSeparator" w:id="0">
    <w:p w:rsidR="00D642D6" w:rsidRDefault="00D6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B573A"/>
    <w:rsid w:val="00087A2B"/>
    <w:rsid w:val="00090B7E"/>
    <w:rsid w:val="000A49E3"/>
    <w:rsid w:val="000B0AF8"/>
    <w:rsid w:val="00106C48"/>
    <w:rsid w:val="00172858"/>
    <w:rsid w:val="00177689"/>
    <w:rsid w:val="001844B4"/>
    <w:rsid w:val="001A5E96"/>
    <w:rsid w:val="001D183F"/>
    <w:rsid w:val="001D2E88"/>
    <w:rsid w:val="00207389"/>
    <w:rsid w:val="00215491"/>
    <w:rsid w:val="00256948"/>
    <w:rsid w:val="00296045"/>
    <w:rsid w:val="002B52A3"/>
    <w:rsid w:val="003249C8"/>
    <w:rsid w:val="003267EC"/>
    <w:rsid w:val="00345546"/>
    <w:rsid w:val="0035560B"/>
    <w:rsid w:val="003A2316"/>
    <w:rsid w:val="00410018"/>
    <w:rsid w:val="004120EE"/>
    <w:rsid w:val="004623A6"/>
    <w:rsid w:val="004E16E3"/>
    <w:rsid w:val="004F5D77"/>
    <w:rsid w:val="00507074"/>
    <w:rsid w:val="00531CE6"/>
    <w:rsid w:val="005340D0"/>
    <w:rsid w:val="00537514"/>
    <w:rsid w:val="00583901"/>
    <w:rsid w:val="005D3587"/>
    <w:rsid w:val="006E1CCB"/>
    <w:rsid w:val="006E280B"/>
    <w:rsid w:val="006F68C8"/>
    <w:rsid w:val="00722A35"/>
    <w:rsid w:val="00767D2D"/>
    <w:rsid w:val="007826CF"/>
    <w:rsid w:val="007A4312"/>
    <w:rsid w:val="007E756D"/>
    <w:rsid w:val="0089243F"/>
    <w:rsid w:val="008A0C90"/>
    <w:rsid w:val="008B7072"/>
    <w:rsid w:val="008F07C6"/>
    <w:rsid w:val="0091269F"/>
    <w:rsid w:val="00936126"/>
    <w:rsid w:val="00936976"/>
    <w:rsid w:val="00950755"/>
    <w:rsid w:val="00A42E1E"/>
    <w:rsid w:val="00A65C42"/>
    <w:rsid w:val="00B13B5F"/>
    <w:rsid w:val="00B507AA"/>
    <w:rsid w:val="00BB2633"/>
    <w:rsid w:val="00BB535A"/>
    <w:rsid w:val="00BC0BB3"/>
    <w:rsid w:val="00BC2DC5"/>
    <w:rsid w:val="00C41CF6"/>
    <w:rsid w:val="00C619D2"/>
    <w:rsid w:val="00C707D0"/>
    <w:rsid w:val="00C800D5"/>
    <w:rsid w:val="00CC6FD6"/>
    <w:rsid w:val="00CD18D5"/>
    <w:rsid w:val="00D07CED"/>
    <w:rsid w:val="00D142A1"/>
    <w:rsid w:val="00D610A0"/>
    <w:rsid w:val="00D642D6"/>
    <w:rsid w:val="00DD2A65"/>
    <w:rsid w:val="00DE61B5"/>
    <w:rsid w:val="00E01253"/>
    <w:rsid w:val="00E517E2"/>
    <w:rsid w:val="00E5320F"/>
    <w:rsid w:val="00E72DB4"/>
    <w:rsid w:val="00E75F97"/>
    <w:rsid w:val="00E95B51"/>
    <w:rsid w:val="00EA1468"/>
    <w:rsid w:val="00EB05B5"/>
    <w:rsid w:val="00EB573A"/>
    <w:rsid w:val="00ED09B3"/>
    <w:rsid w:val="00F16C81"/>
    <w:rsid w:val="00F5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B4"/>
  </w:style>
  <w:style w:type="paragraph" w:styleId="Titre1">
    <w:name w:val="heading 1"/>
    <w:basedOn w:val="Normal"/>
    <w:next w:val="Normal"/>
    <w:qFormat/>
    <w:rsid w:val="00E72DB4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E72DB4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E72DB4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E72DB4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E72DB4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E72DB4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72D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72DB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E5320F"/>
  </w:style>
  <w:style w:type="table" w:styleId="Grilledutableau">
    <w:name w:val="Table Grid"/>
    <w:basedOn w:val="TableauNormal"/>
    <w:uiPriority w:val="59"/>
    <w:rsid w:val="0021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factu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ASSEP34-facture.dotx</Template>
  <TotalTime>27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ASSEP34 - devis GLASER</vt:lpstr>
    </vt:vector>
  </TitlesOfParts>
  <Company>ASSEP34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ASSEP34 - devis GLASER</dc:title>
  <dc:creator>Thibault THOMAS</dc:creator>
  <cp:lastModifiedBy>Thibault THOMAS</cp:lastModifiedBy>
  <cp:revision>18</cp:revision>
  <cp:lastPrinted>2018-04-14T07:59:00Z</cp:lastPrinted>
  <dcterms:created xsi:type="dcterms:W3CDTF">2018-04-14T07:49:00Z</dcterms:created>
  <dcterms:modified xsi:type="dcterms:W3CDTF">2018-04-14T09:49:00Z</dcterms:modified>
</cp:coreProperties>
</file>