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35" w:rsidRPr="009A3235" w:rsidRDefault="009A3235" w:rsidP="009A3235">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9A3235">
        <w:rPr>
          <w:rFonts w:eastAsia="Times New Roman" w:cs="Times New Roman"/>
          <w:b/>
          <w:bCs/>
          <w:sz w:val="36"/>
          <w:szCs w:val="36"/>
          <w:lang w:eastAsia="fr-FR"/>
        </w:rPr>
        <w:t>Vétusté et franchise ou quels sont les frais à la charge d’un bailleur ?</w:t>
      </w:r>
    </w:p>
    <w:p w:rsidR="009A3235" w:rsidRPr="009A3235" w:rsidRDefault="009A3235" w:rsidP="009A3235">
      <w:pPr>
        <w:widowControl/>
        <w:autoSpaceDE/>
        <w:autoSpaceDN/>
        <w:adjustRightInd/>
        <w:spacing w:before="100" w:beforeAutospacing="1" w:after="100" w:afterAutospacing="1"/>
        <w:rPr>
          <w:rFonts w:eastAsia="Times New Roman" w:cs="Times New Roman"/>
          <w:sz w:val="24"/>
          <w:szCs w:val="24"/>
          <w:lang w:eastAsia="fr-FR"/>
        </w:rPr>
      </w:pPr>
      <w:r w:rsidRPr="009A3235">
        <w:rPr>
          <w:rFonts w:eastAsia="Times New Roman" w:cs="Times New Roman"/>
          <w:sz w:val="24"/>
          <w:szCs w:val="24"/>
          <w:lang w:eastAsia="fr-FR"/>
        </w:rPr>
        <w:t xml:space="preserve">25 </w:t>
      </w:r>
      <w:proofErr w:type="spellStart"/>
      <w:r w:rsidRPr="009A3235">
        <w:rPr>
          <w:rFonts w:eastAsia="Times New Roman" w:cs="Times New Roman"/>
          <w:sz w:val="24"/>
          <w:szCs w:val="24"/>
          <w:lang w:eastAsia="fr-FR"/>
        </w:rPr>
        <w:t>juil</w:t>
      </w:r>
      <w:proofErr w:type="spellEnd"/>
      <w:r w:rsidRPr="009A3235">
        <w:rPr>
          <w:rFonts w:eastAsia="Times New Roman" w:cs="Times New Roman"/>
          <w:sz w:val="24"/>
          <w:szCs w:val="24"/>
          <w:lang w:eastAsia="fr-FR"/>
        </w:rPr>
        <w:t xml:space="preserve"> 2014 </w:t>
      </w:r>
      <w:hyperlink r:id="rId4" w:tooltip="Articles par EDC" w:history="1">
        <w:r w:rsidRPr="009A3235">
          <w:rPr>
            <w:rFonts w:eastAsia="Times New Roman" w:cs="Times New Roman"/>
            <w:color w:val="0000FF"/>
            <w:sz w:val="24"/>
            <w:szCs w:val="24"/>
            <w:u w:val="single"/>
            <w:lang w:eastAsia="fr-FR"/>
          </w:rPr>
          <w:t>EDC</w:t>
        </w:r>
      </w:hyperlink>
      <w:r w:rsidRPr="009A3235">
        <w:rPr>
          <w:rFonts w:eastAsia="Times New Roman" w:cs="Times New Roman"/>
          <w:sz w:val="24"/>
          <w:szCs w:val="24"/>
          <w:lang w:eastAsia="fr-FR"/>
        </w:rPr>
        <w:t xml:space="preserve"> </w:t>
      </w:r>
      <w:hyperlink r:id="rId5" w:history="1">
        <w:r w:rsidRPr="009A3235">
          <w:rPr>
            <w:rFonts w:eastAsia="Times New Roman" w:cs="Times New Roman"/>
            <w:color w:val="0000FF"/>
            <w:sz w:val="24"/>
            <w:szCs w:val="24"/>
            <w:u w:val="single"/>
            <w:lang w:eastAsia="fr-FR"/>
          </w:rPr>
          <w:t>Action-immobilier-gestion</w:t>
        </w:r>
      </w:hyperlink>
      <w:r w:rsidRPr="009A3235">
        <w:rPr>
          <w:rFonts w:eastAsia="Times New Roman" w:cs="Times New Roman"/>
          <w:sz w:val="24"/>
          <w:szCs w:val="24"/>
          <w:lang w:eastAsia="fr-FR"/>
        </w:rPr>
        <w:t xml:space="preserve"> </w:t>
      </w:r>
      <w:hyperlink r:id="rId6" w:anchor="respond" w:history="1">
        <w:r w:rsidRPr="009A3235">
          <w:rPr>
            <w:rFonts w:eastAsia="Times New Roman" w:cs="Times New Roman"/>
            <w:color w:val="0000FF"/>
            <w:sz w:val="24"/>
            <w:szCs w:val="24"/>
            <w:u w:val="single"/>
            <w:lang w:eastAsia="fr-FR"/>
          </w:rPr>
          <w:t>0</w:t>
        </w:r>
      </w:hyperlink>
      <w:r w:rsidRPr="009A3235">
        <w:rPr>
          <w:rFonts w:eastAsia="Times New Roman" w:cs="Times New Roman"/>
          <w:sz w:val="24"/>
          <w:szCs w:val="24"/>
          <w:lang w:eastAsia="fr-FR"/>
        </w:rPr>
        <w:t xml:space="preserve"> </w:t>
      </w:r>
    </w:p>
    <w:p w:rsidR="009A3235" w:rsidRPr="009A3235" w:rsidRDefault="009A3235" w:rsidP="009A3235">
      <w:pPr>
        <w:widowControl/>
        <w:autoSpaceDE/>
        <w:autoSpaceDN/>
        <w:adjustRightInd/>
        <w:rPr>
          <w:rFonts w:eastAsia="Times New Roman" w:cs="Times New Roman"/>
          <w:sz w:val="24"/>
          <w:szCs w:val="24"/>
          <w:lang w:eastAsia="fr-FR"/>
        </w:rPr>
      </w:pPr>
      <w:r w:rsidRPr="009A3235">
        <w:rPr>
          <w:rFonts w:eastAsia="Times New Roman" w:cs="Times New Roman"/>
          <w:sz w:val="24"/>
          <w:szCs w:val="24"/>
          <w:lang w:eastAsia="fr-FR"/>
        </w:rPr>
        <w:pict>
          <v:rect id="_x0000_i1025" style="width:0;height:1.5pt" o:hralign="center" o:hrstd="t" o:hr="t" fillcolor="#a0a0a0" stroked="f"/>
        </w:pict>
      </w:r>
    </w:p>
    <w:p w:rsidR="009A3235" w:rsidRPr="009A3235" w:rsidRDefault="009A3235" w:rsidP="009A3235">
      <w:pPr>
        <w:widowControl/>
        <w:autoSpaceDE/>
        <w:autoSpaceDN/>
        <w:adjustRightInd/>
        <w:spacing w:before="100" w:beforeAutospacing="1" w:after="100" w:afterAutospacing="1"/>
        <w:rPr>
          <w:rFonts w:eastAsia="Times New Roman" w:cs="Times New Roman"/>
          <w:sz w:val="24"/>
          <w:szCs w:val="24"/>
          <w:lang w:eastAsia="fr-FR"/>
        </w:rPr>
      </w:pPr>
      <w:r>
        <w:rPr>
          <w:rFonts w:eastAsia="Times New Roman" w:cs="Times New Roman"/>
          <w:noProof/>
          <w:sz w:val="24"/>
          <w:szCs w:val="24"/>
          <w:lang w:eastAsia="fr-FR"/>
        </w:rPr>
        <w:drawing>
          <wp:inline distT="0" distB="0" distL="0" distR="0">
            <wp:extent cx="6477000" cy="3238500"/>
            <wp:effectExtent l="19050" t="0" r="0" b="0"/>
            <wp:docPr id="2" name="Image 2" descr="vetuste-franchise-travaux-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uste-franchise-travaux-EDC"/>
                    <pic:cNvPicPr>
                      <a:picLocks noChangeAspect="1" noChangeArrowheads="1"/>
                    </pic:cNvPicPr>
                  </pic:nvPicPr>
                  <pic:blipFill>
                    <a:blip r:embed="rId7" cstate="print"/>
                    <a:srcRect/>
                    <a:stretch>
                      <a:fillRect/>
                    </a:stretch>
                  </pic:blipFill>
                  <pic:spPr bwMode="auto">
                    <a:xfrm>
                      <a:off x="0" y="0"/>
                      <a:ext cx="6477000" cy="3238500"/>
                    </a:xfrm>
                    <a:prstGeom prst="rect">
                      <a:avLst/>
                    </a:prstGeom>
                    <a:noFill/>
                    <a:ln w="9525">
                      <a:noFill/>
                      <a:miter lim="800000"/>
                      <a:headEnd/>
                      <a:tailEnd/>
                    </a:ln>
                  </pic:spPr>
                </pic:pic>
              </a:graphicData>
            </a:graphic>
          </wp:inline>
        </w:drawing>
      </w:r>
    </w:p>
    <w:p w:rsidR="009A3235" w:rsidRPr="009A3235" w:rsidRDefault="009A3235" w:rsidP="009A3235">
      <w:pPr>
        <w:widowControl/>
        <w:autoSpaceDE/>
        <w:autoSpaceDN/>
        <w:adjustRightInd/>
        <w:spacing w:before="100" w:beforeAutospacing="1" w:after="100" w:afterAutospacing="1"/>
        <w:outlineLvl w:val="0"/>
        <w:rPr>
          <w:rFonts w:eastAsia="Times New Roman" w:cs="Times New Roman"/>
          <w:b/>
          <w:bCs/>
          <w:kern w:val="36"/>
          <w:sz w:val="48"/>
          <w:szCs w:val="48"/>
          <w:lang w:eastAsia="fr-FR"/>
        </w:rPr>
      </w:pPr>
      <w:r w:rsidRPr="009A3235">
        <w:rPr>
          <w:rFonts w:eastAsia="Times New Roman" w:cs="Times New Roman"/>
          <w:b/>
          <w:bCs/>
          <w:kern w:val="36"/>
          <w:sz w:val="48"/>
          <w:szCs w:val="48"/>
          <w:lang w:eastAsia="fr-FR"/>
        </w:rPr>
        <w:t>Vétusté et franchise ou quels sont les frais à la charge d’un bailleur ?</w:t>
      </w:r>
    </w:p>
    <w:p w:rsidR="009A3235" w:rsidRPr="009A3235" w:rsidRDefault="009A3235" w:rsidP="009A3235">
      <w:pPr>
        <w:widowControl/>
        <w:autoSpaceDE/>
        <w:autoSpaceDN/>
        <w:adjustRightInd/>
        <w:spacing w:before="100" w:beforeAutospacing="1" w:after="100" w:afterAutospacing="1"/>
        <w:rPr>
          <w:rFonts w:eastAsia="Times New Roman" w:cs="Times New Roman"/>
          <w:sz w:val="24"/>
          <w:szCs w:val="24"/>
          <w:lang w:eastAsia="fr-FR"/>
        </w:rPr>
      </w:pPr>
      <w:r w:rsidRPr="009A3235">
        <w:rPr>
          <w:rFonts w:eastAsia="Times New Roman" w:cs="Times New Roman"/>
          <w:sz w:val="24"/>
          <w:szCs w:val="24"/>
          <w:lang w:eastAsia="fr-FR"/>
        </w:rPr>
        <w:t>C’est en comparant l’état des lieux d’entrée avec celui de sortie que le bailleur peut mettre en évidence les éventuelles dégradations dont la réparation incomberait au locataire. Si des réparations doivent être effectuées, locataire et bailleur devront tenir compte de la vétusté et des franchises pour déterminer les montants imputables à l’un et à l’autre.</w:t>
      </w:r>
    </w:p>
    <w:p w:rsidR="009A3235" w:rsidRPr="009A3235" w:rsidRDefault="009A3235" w:rsidP="009A3235">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9A3235">
        <w:rPr>
          <w:rFonts w:eastAsia="Times New Roman" w:cs="Times New Roman"/>
          <w:b/>
          <w:bCs/>
          <w:sz w:val="36"/>
          <w:szCs w:val="36"/>
          <w:lang w:eastAsia="fr-FR"/>
        </w:rPr>
        <w:t>Qu’est-ce que la vétusté ?</w:t>
      </w:r>
    </w:p>
    <w:p w:rsidR="009A3235" w:rsidRPr="009A3235" w:rsidRDefault="009A3235" w:rsidP="009A3235">
      <w:pPr>
        <w:widowControl/>
        <w:autoSpaceDE/>
        <w:autoSpaceDN/>
        <w:adjustRightInd/>
        <w:spacing w:before="100" w:beforeAutospacing="1" w:after="100" w:afterAutospacing="1"/>
        <w:rPr>
          <w:rFonts w:eastAsia="Times New Roman" w:cs="Times New Roman"/>
          <w:sz w:val="24"/>
          <w:szCs w:val="24"/>
          <w:lang w:eastAsia="fr-FR"/>
        </w:rPr>
      </w:pPr>
      <w:r w:rsidRPr="009A3235">
        <w:rPr>
          <w:rFonts w:eastAsia="Times New Roman" w:cs="Times New Roman"/>
          <w:b/>
          <w:bCs/>
          <w:sz w:val="24"/>
          <w:szCs w:val="24"/>
          <w:lang w:eastAsia="fr-FR"/>
        </w:rPr>
        <w:t>C’est l’état d’usure ou de détérioration résultant du temps ou de l’usage normal</w:t>
      </w:r>
      <w:r w:rsidRPr="009A3235">
        <w:rPr>
          <w:rFonts w:eastAsia="Times New Roman" w:cs="Times New Roman"/>
          <w:sz w:val="24"/>
          <w:szCs w:val="24"/>
          <w:lang w:eastAsia="fr-FR"/>
        </w:rPr>
        <w:t xml:space="preserve"> des matériaux et éléments d’équipements dont est constitué l’immeuble ou le logement. Elle est la conséquence de l’usage normal de la chose louée et</w:t>
      </w:r>
      <w:r w:rsidRPr="009A3235">
        <w:rPr>
          <w:rFonts w:eastAsia="Times New Roman" w:cs="Times New Roman"/>
          <w:b/>
          <w:bCs/>
          <w:sz w:val="24"/>
          <w:szCs w:val="24"/>
          <w:lang w:eastAsia="fr-FR"/>
        </w:rPr>
        <w:t xml:space="preserve"> elle est à la charge du bailleur, il est même possible qu’il ait une quote-part de travaux à sa charge sur des travaux pourtant locatifs.</w:t>
      </w:r>
      <w:r w:rsidRPr="009A3235">
        <w:rPr>
          <w:rFonts w:eastAsia="Times New Roman" w:cs="Times New Roman"/>
          <w:sz w:val="24"/>
          <w:szCs w:val="24"/>
          <w:lang w:eastAsia="fr-FR"/>
        </w:rPr>
        <w:br/>
        <w:t xml:space="preserve">Néanmoins, </w:t>
      </w:r>
      <w:r w:rsidRPr="009A3235">
        <w:rPr>
          <w:rFonts w:eastAsia="Times New Roman" w:cs="Times New Roman"/>
          <w:b/>
          <w:bCs/>
          <w:sz w:val="24"/>
          <w:szCs w:val="24"/>
          <w:lang w:eastAsia="fr-FR"/>
        </w:rPr>
        <w:t>il n’y a pas de définition légale ou règlementaire de la vétusté</w:t>
      </w:r>
      <w:r w:rsidRPr="009A3235">
        <w:rPr>
          <w:rFonts w:eastAsia="Times New Roman" w:cs="Times New Roman"/>
          <w:sz w:val="24"/>
          <w:szCs w:val="24"/>
          <w:lang w:eastAsia="fr-FR"/>
        </w:rPr>
        <w:t xml:space="preserve"> ; celle-ci est donc laissée à l’appréciation souveraine du juge de fond, compte tenu de l’élément considéré et de la durée d’occupation. Les dégradations imputables à la vétusté, c’est-à-dire à l’usure normale du temps, sont à la charge du bailleur. Un exemple : un logement est loué avec des peintures refaites à neuf. Le locataire y reste huit ans. A son départ, la remise à neuf des </w:t>
      </w:r>
      <w:r w:rsidRPr="009A3235">
        <w:rPr>
          <w:rFonts w:eastAsia="Times New Roman" w:cs="Times New Roman"/>
          <w:sz w:val="24"/>
          <w:szCs w:val="24"/>
          <w:lang w:eastAsia="fr-FR"/>
        </w:rPr>
        <w:lastRenderedPageBreak/>
        <w:t>peintures normalement « usées » par le temps est à la charge exclusive du propriétaire.</w:t>
      </w:r>
      <w:r w:rsidRPr="009A3235">
        <w:rPr>
          <w:rFonts w:eastAsia="Times New Roman" w:cs="Times New Roman"/>
          <w:sz w:val="24"/>
          <w:szCs w:val="24"/>
          <w:lang w:eastAsia="fr-FR"/>
        </w:rPr>
        <w:br/>
        <w:t>L’élaboration d’une grille de vétusté a pour but de donner une durée de vie théorique des matériaux et équipements susceptibles de subir une vétusté, et de coefficients d’abattements forfaitaire annuels affectant le prix des réparations locatives.</w:t>
      </w:r>
      <w:r w:rsidRPr="009A3235">
        <w:rPr>
          <w:rFonts w:eastAsia="Times New Roman" w:cs="Times New Roman"/>
          <w:sz w:val="24"/>
          <w:szCs w:val="24"/>
          <w:lang w:eastAsia="fr-FR"/>
        </w:rPr>
        <w:br/>
      </w:r>
      <w:r w:rsidRPr="009A3235">
        <w:rPr>
          <w:rFonts w:eastAsia="Times New Roman" w:cs="Times New Roman"/>
          <w:b/>
          <w:bCs/>
          <w:sz w:val="24"/>
          <w:szCs w:val="24"/>
          <w:lang w:eastAsia="fr-FR"/>
        </w:rPr>
        <w:t xml:space="preserve">Il n’existe pas encore de textes réglementaires sur les grilles de vétusté et aucune grille officielle n’a été élaborée. </w:t>
      </w:r>
      <w:r w:rsidRPr="009A3235">
        <w:rPr>
          <w:rFonts w:eastAsia="Times New Roman" w:cs="Times New Roman"/>
          <w:sz w:val="24"/>
          <w:szCs w:val="24"/>
          <w:lang w:eastAsia="fr-FR"/>
        </w:rPr>
        <w:t>En corollaire avec le logement social où existent déjà des grilles de vétusté, la loi ALUR mentionne dorénavant leur existence pour le parc privé. Les modalités de prise en compte de la vétusté de la chose louée seront déterminées par un décret en Conseil d’État. Les parties ont la possibilité d’annexer au contrat de location, une grille de vétusté lui donnant une valeur contractuelle.</w:t>
      </w:r>
      <w:r w:rsidRPr="009A3235">
        <w:rPr>
          <w:rFonts w:eastAsia="Times New Roman" w:cs="Times New Roman"/>
          <w:sz w:val="24"/>
          <w:szCs w:val="24"/>
          <w:lang w:eastAsia="fr-FR"/>
        </w:rPr>
        <w:br/>
        <w:t>Le locataire est exonéré de son obligation à réparations locatives si ces réparations sont en réalité occasionnées par vétusté, malfaçon, vice de construction, cas fortuit ou cas de force majeure. Par exemple, en cas d’infiltration d’eau par le toit, le locataire est exonéré de poser un nouveau papier peint à la place de celui qui a été endommagé.</w:t>
      </w:r>
    </w:p>
    <w:p w:rsidR="009A3235" w:rsidRPr="009A3235" w:rsidRDefault="009A3235" w:rsidP="009A3235">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9A3235">
        <w:rPr>
          <w:rFonts w:eastAsia="Times New Roman" w:cs="Times New Roman"/>
          <w:b/>
          <w:bCs/>
          <w:sz w:val="36"/>
          <w:szCs w:val="36"/>
          <w:lang w:eastAsia="fr-FR"/>
        </w:rPr>
        <w:t>Exemple d’une grille de vétusté</w:t>
      </w:r>
    </w:p>
    <w:p w:rsidR="009A3235" w:rsidRPr="009A3235" w:rsidRDefault="009A3235" w:rsidP="009A3235">
      <w:pPr>
        <w:widowControl/>
        <w:autoSpaceDE/>
        <w:autoSpaceDN/>
        <w:adjustRightInd/>
        <w:spacing w:before="100" w:beforeAutospacing="1" w:after="100" w:afterAutospacing="1"/>
        <w:rPr>
          <w:rFonts w:eastAsia="Times New Roman" w:cs="Times New Roman"/>
          <w:sz w:val="24"/>
          <w:szCs w:val="24"/>
          <w:lang w:eastAsia="fr-FR"/>
        </w:rPr>
      </w:pPr>
      <w:r w:rsidRPr="009A3235">
        <w:rPr>
          <w:rFonts w:eastAsia="Times New Roman" w:cs="Times New Roman"/>
          <w:b/>
          <w:bCs/>
          <w:sz w:val="24"/>
          <w:szCs w:val="24"/>
          <w:lang w:eastAsia="fr-FR"/>
        </w:rPr>
        <w:t>Nous mettons à votre disposition une grille qui reste à titre indicatif</w:t>
      </w:r>
      <w:r w:rsidRPr="009A3235">
        <w:rPr>
          <w:rFonts w:eastAsia="Times New Roman" w:cs="Times New Roman"/>
          <w:sz w:val="24"/>
          <w:szCs w:val="24"/>
          <w:lang w:eastAsia="fr-FR"/>
        </w:rPr>
        <w:t>. Elle ne peut donc être imposée ni au locataire ni au bailleur, sauf si elle a été préalablement intégrée au contrat de location initial. A défaut, elle peut servir de base de discussion au vu d’un différend.</w:t>
      </w:r>
      <w:r w:rsidRPr="009A3235">
        <w:rPr>
          <w:rFonts w:eastAsia="Times New Roman" w:cs="Times New Roman"/>
          <w:sz w:val="24"/>
          <w:szCs w:val="24"/>
          <w:lang w:eastAsia="fr-FR"/>
        </w:rPr>
        <w:br/>
      </w:r>
      <w:r w:rsidRPr="009A3235">
        <w:rPr>
          <w:rFonts w:eastAsia="Times New Roman" w:cs="Times New Roman"/>
          <w:b/>
          <w:bCs/>
          <w:sz w:val="24"/>
          <w:szCs w:val="24"/>
          <w:lang w:eastAsia="fr-FR"/>
        </w:rPr>
        <w:t>NOTA :</w:t>
      </w:r>
      <w:r w:rsidRPr="009A3235">
        <w:rPr>
          <w:rFonts w:eastAsia="Times New Roman" w:cs="Times New Roman"/>
          <w:sz w:val="24"/>
          <w:szCs w:val="24"/>
          <w:lang w:eastAsia="fr-FR"/>
        </w:rPr>
        <w:t xml:space="preserve"> le taux de vétusté appliquée par les assurances « détérioration immobilière » est de </w:t>
      </w:r>
      <w:r w:rsidRPr="009A3235">
        <w:rPr>
          <w:rFonts w:eastAsia="Times New Roman" w:cs="Times New Roman"/>
          <w:b/>
          <w:bCs/>
          <w:sz w:val="24"/>
          <w:szCs w:val="24"/>
          <w:lang w:eastAsia="fr-FR"/>
        </w:rPr>
        <w:t>6% par an à compter de la livraison</w:t>
      </w:r>
      <w:r w:rsidRPr="009A3235">
        <w:rPr>
          <w:rFonts w:eastAsia="Times New Roman" w:cs="Times New Roman"/>
          <w:sz w:val="24"/>
          <w:szCs w:val="24"/>
          <w:lang w:eastAsia="fr-FR"/>
        </w:rPr>
        <w:t>.</w:t>
      </w:r>
    </w:p>
    <w:tbl>
      <w:tblPr>
        <w:tblW w:w="0" w:type="auto"/>
        <w:jc w:val="center"/>
        <w:tblCellSpacing w:w="15" w:type="dxa"/>
        <w:tblBorders>
          <w:top w:val="single" w:sz="2" w:space="0" w:color="D60036"/>
          <w:left w:val="single" w:sz="2" w:space="0" w:color="D60036"/>
          <w:bottom w:val="single" w:sz="2" w:space="0" w:color="D60036"/>
          <w:right w:val="single" w:sz="2" w:space="0" w:color="D60036"/>
        </w:tblBorders>
        <w:tblCellMar>
          <w:top w:w="15" w:type="dxa"/>
          <w:left w:w="15" w:type="dxa"/>
          <w:bottom w:w="15" w:type="dxa"/>
          <w:right w:w="15" w:type="dxa"/>
        </w:tblCellMar>
        <w:tblLook w:val="04A0"/>
      </w:tblPr>
      <w:tblGrid>
        <w:gridCol w:w="3240"/>
        <w:gridCol w:w="1094"/>
        <w:gridCol w:w="707"/>
        <w:gridCol w:w="1294"/>
        <w:gridCol w:w="1242"/>
      </w:tblGrid>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shd w:val="clear" w:color="auto" w:fill="D60036"/>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Équipements</w:t>
            </w:r>
          </w:p>
        </w:tc>
        <w:tc>
          <w:tcPr>
            <w:tcW w:w="0" w:type="auto"/>
            <w:tcBorders>
              <w:top w:val="single" w:sz="4" w:space="0" w:color="D60036"/>
              <w:left w:val="single" w:sz="4" w:space="0" w:color="D60036"/>
              <w:bottom w:val="single" w:sz="4" w:space="0" w:color="D60036"/>
              <w:right w:val="single" w:sz="4" w:space="0" w:color="D60036"/>
            </w:tcBorders>
            <w:shd w:val="clear" w:color="auto" w:fill="D60036"/>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Franchise</w:t>
            </w:r>
          </w:p>
        </w:tc>
        <w:tc>
          <w:tcPr>
            <w:tcW w:w="0" w:type="auto"/>
            <w:tcBorders>
              <w:top w:val="single" w:sz="4" w:space="0" w:color="D60036"/>
              <w:left w:val="single" w:sz="4" w:space="0" w:color="D60036"/>
              <w:bottom w:val="single" w:sz="4" w:space="0" w:color="D60036"/>
              <w:right w:val="single" w:sz="4" w:space="0" w:color="D60036"/>
            </w:tcBorders>
            <w:shd w:val="clear" w:color="auto" w:fill="D60036"/>
            <w:vAlign w:val="center"/>
            <w:hideMark/>
          </w:tcPr>
          <w:p w:rsidR="009A3235" w:rsidRPr="009A3235" w:rsidRDefault="009A3235" w:rsidP="009A3235">
            <w:pPr>
              <w:widowControl/>
              <w:autoSpaceDE/>
              <w:autoSpaceDN/>
              <w:adjustRightInd/>
              <w:spacing w:before="100" w:beforeAutospacing="1" w:after="100" w:afterAutospacing="1"/>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 xml:space="preserve">Durée </w:t>
            </w:r>
          </w:p>
          <w:p w:rsidR="009A3235" w:rsidRPr="009A3235" w:rsidRDefault="009A3235" w:rsidP="009A3235">
            <w:pPr>
              <w:widowControl/>
              <w:autoSpaceDE/>
              <w:autoSpaceDN/>
              <w:adjustRightInd/>
              <w:spacing w:before="100" w:beforeAutospacing="1" w:after="100" w:afterAutospacing="1"/>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de vie</w:t>
            </w:r>
          </w:p>
        </w:tc>
        <w:tc>
          <w:tcPr>
            <w:tcW w:w="0" w:type="auto"/>
            <w:tcBorders>
              <w:top w:val="single" w:sz="4" w:space="0" w:color="D60036"/>
              <w:left w:val="single" w:sz="4" w:space="0" w:color="D60036"/>
              <w:bottom w:val="single" w:sz="4" w:space="0" w:color="D60036"/>
              <w:right w:val="single" w:sz="4" w:space="0" w:color="D60036"/>
            </w:tcBorders>
            <w:shd w:val="clear" w:color="auto" w:fill="D60036"/>
            <w:vAlign w:val="center"/>
            <w:hideMark/>
          </w:tcPr>
          <w:p w:rsidR="009A3235" w:rsidRPr="009A3235" w:rsidRDefault="009A3235" w:rsidP="009A3235">
            <w:pPr>
              <w:widowControl/>
              <w:autoSpaceDE/>
              <w:autoSpaceDN/>
              <w:adjustRightInd/>
              <w:spacing w:before="100" w:beforeAutospacing="1" w:after="100" w:afterAutospacing="1"/>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 xml:space="preserve">Abattement </w:t>
            </w:r>
          </w:p>
          <w:p w:rsidR="009A3235" w:rsidRPr="009A3235" w:rsidRDefault="009A3235" w:rsidP="009A3235">
            <w:pPr>
              <w:widowControl/>
              <w:autoSpaceDE/>
              <w:autoSpaceDN/>
              <w:adjustRightInd/>
              <w:spacing w:before="100" w:beforeAutospacing="1" w:after="100" w:afterAutospacing="1"/>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par an</w:t>
            </w:r>
          </w:p>
        </w:tc>
        <w:tc>
          <w:tcPr>
            <w:tcW w:w="0" w:type="auto"/>
            <w:tcBorders>
              <w:top w:val="single" w:sz="4" w:space="0" w:color="D60036"/>
              <w:left w:val="single" w:sz="4" w:space="0" w:color="D60036"/>
              <w:bottom w:val="single" w:sz="4" w:space="0" w:color="D60036"/>
              <w:right w:val="single" w:sz="4" w:space="0" w:color="D60036"/>
            </w:tcBorders>
            <w:shd w:val="clear" w:color="auto" w:fill="D60036"/>
            <w:vAlign w:val="center"/>
            <w:hideMark/>
          </w:tcPr>
          <w:p w:rsidR="009A3235" w:rsidRPr="009A3235" w:rsidRDefault="009A3235" w:rsidP="009A3235">
            <w:pPr>
              <w:widowControl/>
              <w:autoSpaceDE/>
              <w:autoSpaceDN/>
              <w:adjustRightInd/>
              <w:spacing w:before="100" w:beforeAutospacing="1" w:after="100" w:afterAutospacing="1"/>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Quote-part</w:t>
            </w:r>
          </w:p>
          <w:p w:rsidR="009A3235" w:rsidRPr="009A3235" w:rsidRDefault="009A3235" w:rsidP="009A3235">
            <w:pPr>
              <w:widowControl/>
              <w:autoSpaceDE/>
              <w:autoSpaceDN/>
              <w:adjustRightInd/>
              <w:spacing w:before="100" w:beforeAutospacing="1" w:after="100" w:afterAutospacing="1"/>
              <w:jc w:val="center"/>
              <w:rPr>
                <w:rFonts w:eastAsia="Times New Roman" w:cs="Times New Roman"/>
                <w:sz w:val="24"/>
                <w:szCs w:val="24"/>
                <w:lang w:eastAsia="fr-FR"/>
              </w:rPr>
            </w:pPr>
            <w:r w:rsidRPr="009A3235">
              <w:rPr>
                <w:rFonts w:eastAsia="Times New Roman" w:cs="Times New Roman"/>
                <w:b/>
                <w:bCs/>
                <w:color w:val="FFFFFF"/>
                <w:sz w:val="24"/>
                <w:szCs w:val="24"/>
                <w:lang w:eastAsia="fr-FR"/>
              </w:rPr>
              <w:t>résiduelle</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Peinture, papier</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7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18%</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Moquette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7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18%</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Parquet, carrelage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4%</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Revêtement plastique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3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11%</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Faïence murale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8%</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Menuiseries intérieures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6%</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Serrurerie, quincaillerie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11%</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Robinetterie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9%</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Plomberie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9%</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Appareils sanitaires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7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6%</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Chauffe-eau</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3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12%</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Chaudière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3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7%</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Ballon d’eau chaude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3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12%</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Persiennes en bois ou plastique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8%</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Persiennes métalliques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Volets roulants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3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8%</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Convecteurs électriques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3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12%</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15%</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Radiateurs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5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6%</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w:t>
            </w:r>
          </w:p>
        </w:tc>
      </w:tr>
      <w:tr w:rsidR="009A3235" w:rsidRPr="009A3235" w:rsidTr="009A3235">
        <w:trPr>
          <w:tblCellSpacing w:w="15" w:type="dxa"/>
          <w:jc w:val="center"/>
        </w:trPr>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lastRenderedPageBreak/>
              <w:t>Organes de réglage de chauffage</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2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 ans</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11%</w:t>
            </w:r>
          </w:p>
        </w:tc>
        <w:tc>
          <w:tcPr>
            <w:tcW w:w="0" w:type="auto"/>
            <w:tcBorders>
              <w:top w:val="single" w:sz="4" w:space="0" w:color="D60036"/>
              <w:left w:val="single" w:sz="4" w:space="0" w:color="D60036"/>
              <w:bottom w:val="single" w:sz="4" w:space="0" w:color="D60036"/>
              <w:right w:val="single" w:sz="4" w:space="0" w:color="D60036"/>
            </w:tcBorders>
            <w:vAlign w:val="center"/>
            <w:hideMark/>
          </w:tcPr>
          <w:p w:rsidR="009A3235" w:rsidRPr="009A3235" w:rsidRDefault="009A3235" w:rsidP="009A3235">
            <w:pPr>
              <w:widowControl/>
              <w:autoSpaceDE/>
              <w:autoSpaceDN/>
              <w:adjustRightInd/>
              <w:jc w:val="center"/>
              <w:rPr>
                <w:rFonts w:eastAsia="Times New Roman" w:cs="Times New Roman"/>
                <w:sz w:val="24"/>
                <w:szCs w:val="24"/>
                <w:lang w:eastAsia="fr-FR"/>
              </w:rPr>
            </w:pPr>
            <w:r w:rsidRPr="009A3235">
              <w:rPr>
                <w:rFonts w:eastAsia="Times New Roman" w:cs="Times New Roman"/>
                <w:sz w:val="24"/>
                <w:szCs w:val="24"/>
                <w:lang w:eastAsia="fr-FR"/>
              </w:rPr>
              <w:t>10%</w:t>
            </w:r>
          </w:p>
        </w:tc>
      </w:tr>
    </w:tbl>
    <w:p w:rsidR="009A3235" w:rsidRPr="009A3235" w:rsidRDefault="009A3235" w:rsidP="009A3235">
      <w:pPr>
        <w:widowControl/>
        <w:autoSpaceDE/>
        <w:autoSpaceDN/>
        <w:adjustRightInd/>
        <w:spacing w:before="100" w:beforeAutospacing="1" w:after="100" w:afterAutospacing="1"/>
        <w:outlineLvl w:val="1"/>
        <w:rPr>
          <w:rFonts w:eastAsia="Times New Roman" w:cs="Times New Roman"/>
          <w:b/>
          <w:bCs/>
          <w:sz w:val="36"/>
          <w:szCs w:val="36"/>
          <w:lang w:eastAsia="fr-FR"/>
        </w:rPr>
      </w:pPr>
      <w:r w:rsidRPr="009A3235">
        <w:rPr>
          <w:rFonts w:eastAsia="Times New Roman" w:cs="Times New Roman"/>
          <w:b/>
          <w:bCs/>
          <w:sz w:val="36"/>
          <w:szCs w:val="36"/>
          <w:lang w:eastAsia="fr-FR"/>
        </w:rPr>
        <w:t>Qu’est-ce que la franchise ?</w:t>
      </w:r>
    </w:p>
    <w:p w:rsidR="009A3235" w:rsidRPr="009A3235" w:rsidRDefault="009A3235" w:rsidP="009A3235">
      <w:pPr>
        <w:widowControl/>
        <w:autoSpaceDE/>
        <w:autoSpaceDN/>
        <w:adjustRightInd/>
        <w:spacing w:before="100" w:beforeAutospacing="1" w:after="100" w:afterAutospacing="1"/>
        <w:rPr>
          <w:rFonts w:eastAsia="Times New Roman" w:cs="Times New Roman"/>
          <w:sz w:val="24"/>
          <w:szCs w:val="24"/>
          <w:lang w:eastAsia="fr-FR"/>
        </w:rPr>
      </w:pPr>
      <w:r w:rsidRPr="009A3235">
        <w:rPr>
          <w:rFonts w:eastAsia="Times New Roman" w:cs="Times New Roman"/>
          <w:b/>
          <w:bCs/>
          <w:sz w:val="24"/>
          <w:szCs w:val="24"/>
          <w:lang w:eastAsia="fr-FR"/>
        </w:rPr>
        <w:t>C’est la période durant laquelle les équipements du bien loué ne subissent pas d’altération donc il n’est pas appliqué d’abattement.</w:t>
      </w:r>
      <w:r w:rsidRPr="009A3235">
        <w:rPr>
          <w:rFonts w:eastAsia="Times New Roman" w:cs="Times New Roman"/>
          <w:sz w:val="24"/>
          <w:szCs w:val="24"/>
          <w:lang w:eastAsia="fr-FR"/>
        </w:rPr>
        <w:br/>
        <w:t>Par exemple : Un locataire rentre dans un logement neuf. Il quitte le bien deux ans après en indiquant que le chauffe-eau est défectueux. Cet élément est en période de franchise. Il n’y a donc pas d’abattement.</w:t>
      </w:r>
      <w:r w:rsidRPr="009A3235">
        <w:rPr>
          <w:rFonts w:eastAsia="Times New Roman" w:cs="Times New Roman"/>
          <w:sz w:val="24"/>
          <w:szCs w:val="24"/>
          <w:lang w:eastAsia="fr-FR"/>
        </w:rPr>
        <w:br/>
        <w:t>Il n’existe pas de textes réglementaires sur l’application d’une franchise, mais certaines grilles de vétusté ont été établies suite à des négociations entre bailleurs et associations de locataires.</w:t>
      </w:r>
      <w:r w:rsidRPr="009A3235">
        <w:rPr>
          <w:rFonts w:eastAsia="Times New Roman" w:cs="Times New Roman"/>
          <w:sz w:val="24"/>
          <w:szCs w:val="24"/>
          <w:lang w:eastAsia="fr-FR"/>
        </w:rPr>
        <w:br/>
      </w:r>
      <w:r w:rsidRPr="009A3235">
        <w:rPr>
          <w:rFonts w:eastAsia="Times New Roman" w:cs="Times New Roman"/>
          <w:b/>
          <w:bCs/>
          <w:sz w:val="24"/>
          <w:szCs w:val="24"/>
          <w:lang w:eastAsia="fr-FR"/>
        </w:rPr>
        <w:t>En cas de détérioration d’un équipement durant la période de franchise</w:t>
      </w:r>
      <w:r w:rsidRPr="009A3235">
        <w:rPr>
          <w:rFonts w:eastAsia="Times New Roman" w:cs="Times New Roman"/>
          <w:sz w:val="24"/>
          <w:szCs w:val="24"/>
          <w:lang w:eastAsia="fr-FR"/>
        </w:rPr>
        <w:t xml:space="preserve"> (voir tableau ci-dessus), le locataire supporte intégralement le coût de son remplacement. Passé cette période, la valeur de remplacement est minorée chaque année d’un coefficient d’abattement.</w:t>
      </w:r>
      <w:r w:rsidRPr="009A3235">
        <w:rPr>
          <w:rFonts w:eastAsia="Times New Roman" w:cs="Times New Roman"/>
          <w:sz w:val="24"/>
          <w:szCs w:val="24"/>
          <w:lang w:eastAsia="fr-FR"/>
        </w:rPr>
        <w:br/>
        <w:t>Par exemple : un locataire est rentré dans un appartement neuf. Lors de son départ 5 ans après, on constate que la moquette est brûlée. On pourrait penser que la réparation est entièrement à sa charge. Or, ce n’est pas le cas. En effet, il faut d’abord enlever la franchise (2 ans). L’abattement sera calculé sur 3 ans (5 ans -2 ans). Cet abattement s’élèvera à 3 ans X 18% = 54%. Le locataire ne supporterait donc que 46% des frais de remplacement.</w:t>
      </w:r>
      <w:r w:rsidRPr="009A3235">
        <w:rPr>
          <w:rFonts w:eastAsia="Times New Roman" w:cs="Times New Roman"/>
          <w:sz w:val="24"/>
          <w:szCs w:val="24"/>
          <w:lang w:eastAsia="fr-FR"/>
        </w:rPr>
        <w:br/>
        <w:t xml:space="preserve">Lorsqu’un élément a dépassé sa durée de vie, </w:t>
      </w:r>
      <w:r w:rsidRPr="009A3235">
        <w:rPr>
          <w:rFonts w:eastAsia="Times New Roman" w:cs="Times New Roman"/>
          <w:b/>
          <w:bCs/>
          <w:sz w:val="24"/>
          <w:szCs w:val="24"/>
          <w:lang w:eastAsia="fr-FR"/>
        </w:rPr>
        <w:t xml:space="preserve">une quote-part résiduelle de la dépense </w:t>
      </w:r>
      <w:r w:rsidRPr="009A3235">
        <w:rPr>
          <w:rFonts w:eastAsia="Times New Roman" w:cs="Times New Roman"/>
          <w:sz w:val="24"/>
          <w:szCs w:val="24"/>
          <w:lang w:eastAsia="fr-FR"/>
        </w:rPr>
        <w:t>(voir tableau ci-dessus)</w:t>
      </w:r>
      <w:r w:rsidRPr="009A3235">
        <w:rPr>
          <w:rFonts w:eastAsia="Times New Roman" w:cs="Times New Roman"/>
          <w:b/>
          <w:bCs/>
          <w:sz w:val="24"/>
          <w:szCs w:val="24"/>
          <w:lang w:eastAsia="fr-FR"/>
        </w:rPr>
        <w:t xml:space="preserve"> reste à la charge du locataire</w:t>
      </w:r>
      <w:r w:rsidRPr="009A3235">
        <w:rPr>
          <w:rFonts w:eastAsia="Times New Roman" w:cs="Times New Roman"/>
          <w:sz w:val="24"/>
          <w:szCs w:val="24"/>
          <w:lang w:eastAsia="fr-FR"/>
        </w:rPr>
        <w:t>.</w:t>
      </w:r>
    </w:p>
    <w:p w:rsidR="000D5A48" w:rsidRDefault="000D5A48"/>
    <w:sectPr w:rsidR="000D5A48"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3235"/>
    <w:rsid w:val="00001053"/>
    <w:rsid w:val="000013DE"/>
    <w:rsid w:val="000028F6"/>
    <w:rsid w:val="000029C6"/>
    <w:rsid w:val="000033E3"/>
    <w:rsid w:val="000035CB"/>
    <w:rsid w:val="00004C41"/>
    <w:rsid w:val="00006A77"/>
    <w:rsid w:val="00007BBD"/>
    <w:rsid w:val="00007C21"/>
    <w:rsid w:val="00007E2F"/>
    <w:rsid w:val="00007E79"/>
    <w:rsid w:val="00011431"/>
    <w:rsid w:val="000119F4"/>
    <w:rsid w:val="00012978"/>
    <w:rsid w:val="00015235"/>
    <w:rsid w:val="00015B41"/>
    <w:rsid w:val="00016868"/>
    <w:rsid w:val="0002058D"/>
    <w:rsid w:val="00021FA0"/>
    <w:rsid w:val="0002222D"/>
    <w:rsid w:val="00022FF4"/>
    <w:rsid w:val="000236EC"/>
    <w:rsid w:val="0002492E"/>
    <w:rsid w:val="00025458"/>
    <w:rsid w:val="00026DFF"/>
    <w:rsid w:val="0002735A"/>
    <w:rsid w:val="00030215"/>
    <w:rsid w:val="00031CD8"/>
    <w:rsid w:val="00032176"/>
    <w:rsid w:val="0003249C"/>
    <w:rsid w:val="00032D61"/>
    <w:rsid w:val="00033685"/>
    <w:rsid w:val="0003369A"/>
    <w:rsid w:val="0003445C"/>
    <w:rsid w:val="0003618E"/>
    <w:rsid w:val="0003634B"/>
    <w:rsid w:val="00036BC2"/>
    <w:rsid w:val="00036FFA"/>
    <w:rsid w:val="000421BD"/>
    <w:rsid w:val="00042596"/>
    <w:rsid w:val="00043AED"/>
    <w:rsid w:val="0004424F"/>
    <w:rsid w:val="000444A2"/>
    <w:rsid w:val="00045049"/>
    <w:rsid w:val="000462F3"/>
    <w:rsid w:val="000472A2"/>
    <w:rsid w:val="000479B5"/>
    <w:rsid w:val="000500FC"/>
    <w:rsid w:val="00050B17"/>
    <w:rsid w:val="00051113"/>
    <w:rsid w:val="00051999"/>
    <w:rsid w:val="00051C41"/>
    <w:rsid w:val="0005446E"/>
    <w:rsid w:val="00054BF3"/>
    <w:rsid w:val="000556E0"/>
    <w:rsid w:val="00056B94"/>
    <w:rsid w:val="00056C2B"/>
    <w:rsid w:val="00056D99"/>
    <w:rsid w:val="00057097"/>
    <w:rsid w:val="00057951"/>
    <w:rsid w:val="00060A80"/>
    <w:rsid w:val="00061490"/>
    <w:rsid w:val="00061589"/>
    <w:rsid w:val="0006250C"/>
    <w:rsid w:val="000635D2"/>
    <w:rsid w:val="000645F2"/>
    <w:rsid w:val="00066840"/>
    <w:rsid w:val="000674B5"/>
    <w:rsid w:val="0007026E"/>
    <w:rsid w:val="000712C0"/>
    <w:rsid w:val="00072364"/>
    <w:rsid w:val="00073DD8"/>
    <w:rsid w:val="000755FD"/>
    <w:rsid w:val="000762D7"/>
    <w:rsid w:val="00076B7B"/>
    <w:rsid w:val="00077F84"/>
    <w:rsid w:val="00081886"/>
    <w:rsid w:val="00082102"/>
    <w:rsid w:val="000829B3"/>
    <w:rsid w:val="00082FA8"/>
    <w:rsid w:val="0008382B"/>
    <w:rsid w:val="000850F3"/>
    <w:rsid w:val="000859D8"/>
    <w:rsid w:val="000860EF"/>
    <w:rsid w:val="00086B97"/>
    <w:rsid w:val="0008745E"/>
    <w:rsid w:val="000878F5"/>
    <w:rsid w:val="000906A4"/>
    <w:rsid w:val="000910D6"/>
    <w:rsid w:val="000929E7"/>
    <w:rsid w:val="00093665"/>
    <w:rsid w:val="00093795"/>
    <w:rsid w:val="00096052"/>
    <w:rsid w:val="000A0DB0"/>
    <w:rsid w:val="000A1CED"/>
    <w:rsid w:val="000A4013"/>
    <w:rsid w:val="000A5828"/>
    <w:rsid w:val="000A637C"/>
    <w:rsid w:val="000A6D94"/>
    <w:rsid w:val="000A7656"/>
    <w:rsid w:val="000B15D0"/>
    <w:rsid w:val="000B26E3"/>
    <w:rsid w:val="000B2AE1"/>
    <w:rsid w:val="000B3F73"/>
    <w:rsid w:val="000B441C"/>
    <w:rsid w:val="000B4A2B"/>
    <w:rsid w:val="000B4F6B"/>
    <w:rsid w:val="000B5A71"/>
    <w:rsid w:val="000B5BEE"/>
    <w:rsid w:val="000B60C6"/>
    <w:rsid w:val="000B7508"/>
    <w:rsid w:val="000B7A06"/>
    <w:rsid w:val="000C1595"/>
    <w:rsid w:val="000C190C"/>
    <w:rsid w:val="000C1D43"/>
    <w:rsid w:val="000C2423"/>
    <w:rsid w:val="000C2491"/>
    <w:rsid w:val="000C2D7B"/>
    <w:rsid w:val="000C3EF4"/>
    <w:rsid w:val="000C42F5"/>
    <w:rsid w:val="000C6EB7"/>
    <w:rsid w:val="000C7A2C"/>
    <w:rsid w:val="000D01A9"/>
    <w:rsid w:val="000D0587"/>
    <w:rsid w:val="000D1F9E"/>
    <w:rsid w:val="000D3226"/>
    <w:rsid w:val="000D3FA7"/>
    <w:rsid w:val="000D5A48"/>
    <w:rsid w:val="000E007B"/>
    <w:rsid w:val="000E013B"/>
    <w:rsid w:val="000E0150"/>
    <w:rsid w:val="000E13CA"/>
    <w:rsid w:val="000E4936"/>
    <w:rsid w:val="000E4C3D"/>
    <w:rsid w:val="000E5972"/>
    <w:rsid w:val="000E5A5C"/>
    <w:rsid w:val="000E79FC"/>
    <w:rsid w:val="000F1D29"/>
    <w:rsid w:val="000F406E"/>
    <w:rsid w:val="000F4EA4"/>
    <w:rsid w:val="000F57AF"/>
    <w:rsid w:val="000F5A40"/>
    <w:rsid w:val="000F5A90"/>
    <w:rsid w:val="000F6E41"/>
    <w:rsid w:val="000F7367"/>
    <w:rsid w:val="000F7C6D"/>
    <w:rsid w:val="001019D7"/>
    <w:rsid w:val="00102E27"/>
    <w:rsid w:val="0010409B"/>
    <w:rsid w:val="00104BC0"/>
    <w:rsid w:val="00105C86"/>
    <w:rsid w:val="00107EA1"/>
    <w:rsid w:val="00107F6E"/>
    <w:rsid w:val="00110508"/>
    <w:rsid w:val="0011278E"/>
    <w:rsid w:val="001128A1"/>
    <w:rsid w:val="001131EF"/>
    <w:rsid w:val="00113C99"/>
    <w:rsid w:val="001145B4"/>
    <w:rsid w:val="00116ADF"/>
    <w:rsid w:val="001171E9"/>
    <w:rsid w:val="00117C6C"/>
    <w:rsid w:val="001202C8"/>
    <w:rsid w:val="00120B1C"/>
    <w:rsid w:val="00121C45"/>
    <w:rsid w:val="001220A7"/>
    <w:rsid w:val="001225C4"/>
    <w:rsid w:val="00122D35"/>
    <w:rsid w:val="00124EF9"/>
    <w:rsid w:val="001279CD"/>
    <w:rsid w:val="00127B96"/>
    <w:rsid w:val="00130544"/>
    <w:rsid w:val="001329C9"/>
    <w:rsid w:val="00132C99"/>
    <w:rsid w:val="0013331F"/>
    <w:rsid w:val="0013415C"/>
    <w:rsid w:val="001358AF"/>
    <w:rsid w:val="0013682B"/>
    <w:rsid w:val="00136EE8"/>
    <w:rsid w:val="00140FCA"/>
    <w:rsid w:val="00142237"/>
    <w:rsid w:val="001425FC"/>
    <w:rsid w:val="00142946"/>
    <w:rsid w:val="001444F0"/>
    <w:rsid w:val="00144B25"/>
    <w:rsid w:val="00146B1F"/>
    <w:rsid w:val="001472BC"/>
    <w:rsid w:val="00147492"/>
    <w:rsid w:val="0015057A"/>
    <w:rsid w:val="00150A90"/>
    <w:rsid w:val="00150AB6"/>
    <w:rsid w:val="0015135F"/>
    <w:rsid w:val="00153301"/>
    <w:rsid w:val="001542FC"/>
    <w:rsid w:val="0015567F"/>
    <w:rsid w:val="00155B6B"/>
    <w:rsid w:val="00156CE0"/>
    <w:rsid w:val="001601E7"/>
    <w:rsid w:val="00161044"/>
    <w:rsid w:val="00161200"/>
    <w:rsid w:val="001624E2"/>
    <w:rsid w:val="00162EC1"/>
    <w:rsid w:val="00163741"/>
    <w:rsid w:val="00163A6F"/>
    <w:rsid w:val="00163D6F"/>
    <w:rsid w:val="001649E8"/>
    <w:rsid w:val="0016543D"/>
    <w:rsid w:val="00166340"/>
    <w:rsid w:val="00167942"/>
    <w:rsid w:val="0017188D"/>
    <w:rsid w:val="00171F43"/>
    <w:rsid w:val="0017255F"/>
    <w:rsid w:val="0017292E"/>
    <w:rsid w:val="0017476A"/>
    <w:rsid w:val="00174789"/>
    <w:rsid w:val="001747A7"/>
    <w:rsid w:val="001747AD"/>
    <w:rsid w:val="001749D7"/>
    <w:rsid w:val="00175950"/>
    <w:rsid w:val="00175A66"/>
    <w:rsid w:val="00175F14"/>
    <w:rsid w:val="00176D3F"/>
    <w:rsid w:val="001774DD"/>
    <w:rsid w:val="00181950"/>
    <w:rsid w:val="00182D63"/>
    <w:rsid w:val="00183148"/>
    <w:rsid w:val="001831D4"/>
    <w:rsid w:val="001832D8"/>
    <w:rsid w:val="00184196"/>
    <w:rsid w:val="00185321"/>
    <w:rsid w:val="0018567F"/>
    <w:rsid w:val="00185790"/>
    <w:rsid w:val="001879F6"/>
    <w:rsid w:val="00187F10"/>
    <w:rsid w:val="00190F53"/>
    <w:rsid w:val="001913AC"/>
    <w:rsid w:val="0019385E"/>
    <w:rsid w:val="001949D9"/>
    <w:rsid w:val="00196590"/>
    <w:rsid w:val="00197B45"/>
    <w:rsid w:val="00197D6E"/>
    <w:rsid w:val="001A08FA"/>
    <w:rsid w:val="001A2852"/>
    <w:rsid w:val="001A344C"/>
    <w:rsid w:val="001A6615"/>
    <w:rsid w:val="001A73C2"/>
    <w:rsid w:val="001A789E"/>
    <w:rsid w:val="001A7961"/>
    <w:rsid w:val="001B0DE2"/>
    <w:rsid w:val="001B1FF0"/>
    <w:rsid w:val="001B3481"/>
    <w:rsid w:val="001B3AC3"/>
    <w:rsid w:val="001B418C"/>
    <w:rsid w:val="001B641D"/>
    <w:rsid w:val="001B6FD0"/>
    <w:rsid w:val="001C0A38"/>
    <w:rsid w:val="001C0C9E"/>
    <w:rsid w:val="001C1BAF"/>
    <w:rsid w:val="001C3ECD"/>
    <w:rsid w:val="001C40AD"/>
    <w:rsid w:val="001C4F20"/>
    <w:rsid w:val="001C51BC"/>
    <w:rsid w:val="001C5AA7"/>
    <w:rsid w:val="001C7237"/>
    <w:rsid w:val="001C7A40"/>
    <w:rsid w:val="001D025C"/>
    <w:rsid w:val="001D235E"/>
    <w:rsid w:val="001D307F"/>
    <w:rsid w:val="001D34D9"/>
    <w:rsid w:val="001D4F9C"/>
    <w:rsid w:val="001D5A44"/>
    <w:rsid w:val="001D5AEB"/>
    <w:rsid w:val="001D699F"/>
    <w:rsid w:val="001E1552"/>
    <w:rsid w:val="001E4BE8"/>
    <w:rsid w:val="001E561F"/>
    <w:rsid w:val="001E58E8"/>
    <w:rsid w:val="001E6406"/>
    <w:rsid w:val="001E73EE"/>
    <w:rsid w:val="001F03BB"/>
    <w:rsid w:val="001F16B8"/>
    <w:rsid w:val="001F20C6"/>
    <w:rsid w:val="001F2401"/>
    <w:rsid w:val="001F35AD"/>
    <w:rsid w:val="001F4F12"/>
    <w:rsid w:val="001F5AA0"/>
    <w:rsid w:val="001F6752"/>
    <w:rsid w:val="001F7830"/>
    <w:rsid w:val="00200F0F"/>
    <w:rsid w:val="0020124A"/>
    <w:rsid w:val="002020DB"/>
    <w:rsid w:val="00203457"/>
    <w:rsid w:val="002049F4"/>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5015"/>
    <w:rsid w:val="002260EE"/>
    <w:rsid w:val="002267E4"/>
    <w:rsid w:val="00226BD4"/>
    <w:rsid w:val="00226C6F"/>
    <w:rsid w:val="002270BC"/>
    <w:rsid w:val="00227C40"/>
    <w:rsid w:val="002307A7"/>
    <w:rsid w:val="00230F55"/>
    <w:rsid w:val="00231590"/>
    <w:rsid w:val="00231886"/>
    <w:rsid w:val="00231ACD"/>
    <w:rsid w:val="00232117"/>
    <w:rsid w:val="00232A49"/>
    <w:rsid w:val="00232C48"/>
    <w:rsid w:val="0023344A"/>
    <w:rsid w:val="00233874"/>
    <w:rsid w:val="00234537"/>
    <w:rsid w:val="00235E9D"/>
    <w:rsid w:val="00236104"/>
    <w:rsid w:val="00236A6D"/>
    <w:rsid w:val="002371F9"/>
    <w:rsid w:val="0024075C"/>
    <w:rsid w:val="00240EDE"/>
    <w:rsid w:val="002413B8"/>
    <w:rsid w:val="002419DE"/>
    <w:rsid w:val="00241DD8"/>
    <w:rsid w:val="00243511"/>
    <w:rsid w:val="00243A50"/>
    <w:rsid w:val="0024510F"/>
    <w:rsid w:val="002452B3"/>
    <w:rsid w:val="00245916"/>
    <w:rsid w:val="00246146"/>
    <w:rsid w:val="0024783E"/>
    <w:rsid w:val="0025252B"/>
    <w:rsid w:val="00252629"/>
    <w:rsid w:val="00252D8C"/>
    <w:rsid w:val="00254D3A"/>
    <w:rsid w:val="002551EF"/>
    <w:rsid w:val="00255480"/>
    <w:rsid w:val="00260142"/>
    <w:rsid w:val="002601A1"/>
    <w:rsid w:val="00260651"/>
    <w:rsid w:val="00260F0C"/>
    <w:rsid w:val="002623B9"/>
    <w:rsid w:val="002632FC"/>
    <w:rsid w:val="00265B55"/>
    <w:rsid w:val="00265CDA"/>
    <w:rsid w:val="00266444"/>
    <w:rsid w:val="0027011F"/>
    <w:rsid w:val="0027095A"/>
    <w:rsid w:val="002709D4"/>
    <w:rsid w:val="0027123E"/>
    <w:rsid w:val="00271E92"/>
    <w:rsid w:val="00272CC4"/>
    <w:rsid w:val="00272FED"/>
    <w:rsid w:val="00273304"/>
    <w:rsid w:val="00275C11"/>
    <w:rsid w:val="002779F1"/>
    <w:rsid w:val="002815D4"/>
    <w:rsid w:val="002816AB"/>
    <w:rsid w:val="00283CEA"/>
    <w:rsid w:val="002850FF"/>
    <w:rsid w:val="00285711"/>
    <w:rsid w:val="00285E39"/>
    <w:rsid w:val="00285E64"/>
    <w:rsid w:val="002871D1"/>
    <w:rsid w:val="002904F2"/>
    <w:rsid w:val="00290FAE"/>
    <w:rsid w:val="00292F6F"/>
    <w:rsid w:val="00294DED"/>
    <w:rsid w:val="00294E6C"/>
    <w:rsid w:val="00296005"/>
    <w:rsid w:val="00296B6D"/>
    <w:rsid w:val="002A0E48"/>
    <w:rsid w:val="002A1114"/>
    <w:rsid w:val="002A14C5"/>
    <w:rsid w:val="002A2427"/>
    <w:rsid w:val="002A2D35"/>
    <w:rsid w:val="002A4986"/>
    <w:rsid w:val="002A4FB1"/>
    <w:rsid w:val="002A5525"/>
    <w:rsid w:val="002A57D0"/>
    <w:rsid w:val="002A5D7F"/>
    <w:rsid w:val="002A6476"/>
    <w:rsid w:val="002A68C5"/>
    <w:rsid w:val="002A6D84"/>
    <w:rsid w:val="002A788D"/>
    <w:rsid w:val="002B05C9"/>
    <w:rsid w:val="002B0D0A"/>
    <w:rsid w:val="002B2EE6"/>
    <w:rsid w:val="002B30F4"/>
    <w:rsid w:val="002B535B"/>
    <w:rsid w:val="002B5429"/>
    <w:rsid w:val="002B5F9B"/>
    <w:rsid w:val="002B6BC2"/>
    <w:rsid w:val="002B6D7F"/>
    <w:rsid w:val="002C1101"/>
    <w:rsid w:val="002C16CB"/>
    <w:rsid w:val="002C1BDB"/>
    <w:rsid w:val="002C354B"/>
    <w:rsid w:val="002C37BE"/>
    <w:rsid w:val="002C4302"/>
    <w:rsid w:val="002C57AF"/>
    <w:rsid w:val="002C5D34"/>
    <w:rsid w:val="002C616D"/>
    <w:rsid w:val="002C6210"/>
    <w:rsid w:val="002C6BE8"/>
    <w:rsid w:val="002C6DCE"/>
    <w:rsid w:val="002C7E84"/>
    <w:rsid w:val="002C7F3D"/>
    <w:rsid w:val="002D02A4"/>
    <w:rsid w:val="002D02E4"/>
    <w:rsid w:val="002D0958"/>
    <w:rsid w:val="002D0B66"/>
    <w:rsid w:val="002D2886"/>
    <w:rsid w:val="002D4E0B"/>
    <w:rsid w:val="002D5E7A"/>
    <w:rsid w:val="002D6035"/>
    <w:rsid w:val="002D650F"/>
    <w:rsid w:val="002D704F"/>
    <w:rsid w:val="002D7110"/>
    <w:rsid w:val="002E0813"/>
    <w:rsid w:val="002E0D22"/>
    <w:rsid w:val="002E0F56"/>
    <w:rsid w:val="002E1BDC"/>
    <w:rsid w:val="002E239C"/>
    <w:rsid w:val="002E2E2D"/>
    <w:rsid w:val="002E3D42"/>
    <w:rsid w:val="002E4CD2"/>
    <w:rsid w:val="002E5B2E"/>
    <w:rsid w:val="002E7C4C"/>
    <w:rsid w:val="002F069B"/>
    <w:rsid w:val="002F0E22"/>
    <w:rsid w:val="002F1F29"/>
    <w:rsid w:val="002F2BAB"/>
    <w:rsid w:val="002F4DF8"/>
    <w:rsid w:val="002F58DD"/>
    <w:rsid w:val="002F6A27"/>
    <w:rsid w:val="002F7511"/>
    <w:rsid w:val="003020A2"/>
    <w:rsid w:val="00302103"/>
    <w:rsid w:val="00303639"/>
    <w:rsid w:val="003044F3"/>
    <w:rsid w:val="003055BB"/>
    <w:rsid w:val="0030588F"/>
    <w:rsid w:val="0030717C"/>
    <w:rsid w:val="00310269"/>
    <w:rsid w:val="00311060"/>
    <w:rsid w:val="003112D2"/>
    <w:rsid w:val="00312A00"/>
    <w:rsid w:val="00312B17"/>
    <w:rsid w:val="00312F32"/>
    <w:rsid w:val="0031425A"/>
    <w:rsid w:val="00315008"/>
    <w:rsid w:val="00315902"/>
    <w:rsid w:val="00316586"/>
    <w:rsid w:val="00317118"/>
    <w:rsid w:val="00317AA1"/>
    <w:rsid w:val="00320793"/>
    <w:rsid w:val="0032161B"/>
    <w:rsid w:val="00323B57"/>
    <w:rsid w:val="003240FB"/>
    <w:rsid w:val="003309EE"/>
    <w:rsid w:val="00331300"/>
    <w:rsid w:val="00331FA9"/>
    <w:rsid w:val="003320AB"/>
    <w:rsid w:val="00332621"/>
    <w:rsid w:val="00332E43"/>
    <w:rsid w:val="00333284"/>
    <w:rsid w:val="00334DB3"/>
    <w:rsid w:val="00334FC4"/>
    <w:rsid w:val="00335929"/>
    <w:rsid w:val="00336887"/>
    <w:rsid w:val="00341849"/>
    <w:rsid w:val="003423AC"/>
    <w:rsid w:val="0034487C"/>
    <w:rsid w:val="003467D4"/>
    <w:rsid w:val="0034708F"/>
    <w:rsid w:val="003472F4"/>
    <w:rsid w:val="00347753"/>
    <w:rsid w:val="00351FA4"/>
    <w:rsid w:val="00352D0A"/>
    <w:rsid w:val="0035323B"/>
    <w:rsid w:val="00354D03"/>
    <w:rsid w:val="0035606D"/>
    <w:rsid w:val="0035692C"/>
    <w:rsid w:val="00356F3A"/>
    <w:rsid w:val="00357814"/>
    <w:rsid w:val="00357982"/>
    <w:rsid w:val="00360071"/>
    <w:rsid w:val="003602AA"/>
    <w:rsid w:val="00362AFE"/>
    <w:rsid w:val="00362BBD"/>
    <w:rsid w:val="0036321F"/>
    <w:rsid w:val="0036428E"/>
    <w:rsid w:val="00364D0B"/>
    <w:rsid w:val="00365272"/>
    <w:rsid w:val="00365A66"/>
    <w:rsid w:val="00366C92"/>
    <w:rsid w:val="00367B03"/>
    <w:rsid w:val="00370B01"/>
    <w:rsid w:val="00371944"/>
    <w:rsid w:val="00371E4F"/>
    <w:rsid w:val="00373C84"/>
    <w:rsid w:val="00374342"/>
    <w:rsid w:val="00375D31"/>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90AD1"/>
    <w:rsid w:val="00390E89"/>
    <w:rsid w:val="00391619"/>
    <w:rsid w:val="00391A3C"/>
    <w:rsid w:val="00391E5D"/>
    <w:rsid w:val="00391FDC"/>
    <w:rsid w:val="003928B7"/>
    <w:rsid w:val="003931BC"/>
    <w:rsid w:val="0039386B"/>
    <w:rsid w:val="0039408B"/>
    <w:rsid w:val="003943A4"/>
    <w:rsid w:val="00395006"/>
    <w:rsid w:val="00395B3C"/>
    <w:rsid w:val="00395B70"/>
    <w:rsid w:val="003966F2"/>
    <w:rsid w:val="003977F8"/>
    <w:rsid w:val="00397D80"/>
    <w:rsid w:val="003A0980"/>
    <w:rsid w:val="003A3FC1"/>
    <w:rsid w:val="003A446A"/>
    <w:rsid w:val="003A47B0"/>
    <w:rsid w:val="003A4BFC"/>
    <w:rsid w:val="003A4D72"/>
    <w:rsid w:val="003A4DF2"/>
    <w:rsid w:val="003A52A6"/>
    <w:rsid w:val="003A6EF3"/>
    <w:rsid w:val="003B1BE8"/>
    <w:rsid w:val="003B54AE"/>
    <w:rsid w:val="003C073D"/>
    <w:rsid w:val="003C2398"/>
    <w:rsid w:val="003C26D6"/>
    <w:rsid w:val="003C33C0"/>
    <w:rsid w:val="003C3DA6"/>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5F72"/>
    <w:rsid w:val="003D61C6"/>
    <w:rsid w:val="003D6DFC"/>
    <w:rsid w:val="003E04D7"/>
    <w:rsid w:val="003E0BDE"/>
    <w:rsid w:val="003E11EA"/>
    <w:rsid w:val="003E3C93"/>
    <w:rsid w:val="003E4873"/>
    <w:rsid w:val="003E58C8"/>
    <w:rsid w:val="003E690C"/>
    <w:rsid w:val="003E6C89"/>
    <w:rsid w:val="003E79D6"/>
    <w:rsid w:val="003F07B1"/>
    <w:rsid w:val="003F2239"/>
    <w:rsid w:val="003F2287"/>
    <w:rsid w:val="003F4255"/>
    <w:rsid w:val="003F61DF"/>
    <w:rsid w:val="003F6F3D"/>
    <w:rsid w:val="00400A43"/>
    <w:rsid w:val="0040177E"/>
    <w:rsid w:val="00401E6F"/>
    <w:rsid w:val="00401FCA"/>
    <w:rsid w:val="00402790"/>
    <w:rsid w:val="00405D93"/>
    <w:rsid w:val="00406061"/>
    <w:rsid w:val="00406496"/>
    <w:rsid w:val="00406D00"/>
    <w:rsid w:val="00407F3D"/>
    <w:rsid w:val="004128DB"/>
    <w:rsid w:val="004135FA"/>
    <w:rsid w:val="00413A81"/>
    <w:rsid w:val="00414A56"/>
    <w:rsid w:val="0041543E"/>
    <w:rsid w:val="004154B6"/>
    <w:rsid w:val="00415997"/>
    <w:rsid w:val="00415E3F"/>
    <w:rsid w:val="0041676A"/>
    <w:rsid w:val="0041730F"/>
    <w:rsid w:val="004178E2"/>
    <w:rsid w:val="0042046C"/>
    <w:rsid w:val="00420BB2"/>
    <w:rsid w:val="00421AAC"/>
    <w:rsid w:val="004245A3"/>
    <w:rsid w:val="004252BD"/>
    <w:rsid w:val="0042530A"/>
    <w:rsid w:val="0042664E"/>
    <w:rsid w:val="00426D0C"/>
    <w:rsid w:val="00427713"/>
    <w:rsid w:val="004305A0"/>
    <w:rsid w:val="00430B09"/>
    <w:rsid w:val="00430BF8"/>
    <w:rsid w:val="00430D07"/>
    <w:rsid w:val="00431473"/>
    <w:rsid w:val="00431812"/>
    <w:rsid w:val="004322FD"/>
    <w:rsid w:val="004328F3"/>
    <w:rsid w:val="00434F6F"/>
    <w:rsid w:val="00435912"/>
    <w:rsid w:val="004371C3"/>
    <w:rsid w:val="00437677"/>
    <w:rsid w:val="004402A1"/>
    <w:rsid w:val="0044057D"/>
    <w:rsid w:val="00441EE0"/>
    <w:rsid w:val="0044272E"/>
    <w:rsid w:val="00443074"/>
    <w:rsid w:val="00443232"/>
    <w:rsid w:val="00443958"/>
    <w:rsid w:val="004447FD"/>
    <w:rsid w:val="0044515C"/>
    <w:rsid w:val="00445C64"/>
    <w:rsid w:val="00446BB0"/>
    <w:rsid w:val="00446F49"/>
    <w:rsid w:val="00447B56"/>
    <w:rsid w:val="00450106"/>
    <w:rsid w:val="00450248"/>
    <w:rsid w:val="0045150B"/>
    <w:rsid w:val="004545BF"/>
    <w:rsid w:val="00454A18"/>
    <w:rsid w:val="00454C5F"/>
    <w:rsid w:val="00455312"/>
    <w:rsid w:val="00455997"/>
    <w:rsid w:val="00456CA2"/>
    <w:rsid w:val="00460255"/>
    <w:rsid w:val="0046030B"/>
    <w:rsid w:val="004616C6"/>
    <w:rsid w:val="004625F3"/>
    <w:rsid w:val="00462CF4"/>
    <w:rsid w:val="004657D0"/>
    <w:rsid w:val="00466E51"/>
    <w:rsid w:val="00467CC2"/>
    <w:rsid w:val="004709BE"/>
    <w:rsid w:val="00472092"/>
    <w:rsid w:val="00475BC8"/>
    <w:rsid w:val="0047670A"/>
    <w:rsid w:val="004767B6"/>
    <w:rsid w:val="00476AD2"/>
    <w:rsid w:val="00477D27"/>
    <w:rsid w:val="00477E99"/>
    <w:rsid w:val="0048094E"/>
    <w:rsid w:val="00482F5B"/>
    <w:rsid w:val="00483F83"/>
    <w:rsid w:val="00484DE2"/>
    <w:rsid w:val="00486A56"/>
    <w:rsid w:val="00486B19"/>
    <w:rsid w:val="00486E26"/>
    <w:rsid w:val="00486E2B"/>
    <w:rsid w:val="004872BE"/>
    <w:rsid w:val="00487710"/>
    <w:rsid w:val="004906DE"/>
    <w:rsid w:val="0049137F"/>
    <w:rsid w:val="00491560"/>
    <w:rsid w:val="004918BB"/>
    <w:rsid w:val="0049334A"/>
    <w:rsid w:val="004937D9"/>
    <w:rsid w:val="004938F9"/>
    <w:rsid w:val="00495238"/>
    <w:rsid w:val="00495420"/>
    <w:rsid w:val="0049756C"/>
    <w:rsid w:val="004A02EB"/>
    <w:rsid w:val="004A0C56"/>
    <w:rsid w:val="004A119B"/>
    <w:rsid w:val="004A1A7A"/>
    <w:rsid w:val="004A2924"/>
    <w:rsid w:val="004A2B61"/>
    <w:rsid w:val="004A31DD"/>
    <w:rsid w:val="004A4587"/>
    <w:rsid w:val="004A4EF2"/>
    <w:rsid w:val="004A5A87"/>
    <w:rsid w:val="004A6B96"/>
    <w:rsid w:val="004A6E40"/>
    <w:rsid w:val="004B022B"/>
    <w:rsid w:val="004B0AB3"/>
    <w:rsid w:val="004B11BC"/>
    <w:rsid w:val="004B22BA"/>
    <w:rsid w:val="004B2E7F"/>
    <w:rsid w:val="004B2F17"/>
    <w:rsid w:val="004B3A64"/>
    <w:rsid w:val="004B4E11"/>
    <w:rsid w:val="004B7E17"/>
    <w:rsid w:val="004B7F36"/>
    <w:rsid w:val="004C058C"/>
    <w:rsid w:val="004C1DFA"/>
    <w:rsid w:val="004C2093"/>
    <w:rsid w:val="004C2414"/>
    <w:rsid w:val="004C4104"/>
    <w:rsid w:val="004C68A5"/>
    <w:rsid w:val="004C6D84"/>
    <w:rsid w:val="004C7803"/>
    <w:rsid w:val="004C7C20"/>
    <w:rsid w:val="004D00CA"/>
    <w:rsid w:val="004D07C9"/>
    <w:rsid w:val="004D0B39"/>
    <w:rsid w:val="004D13CE"/>
    <w:rsid w:val="004D1BC4"/>
    <w:rsid w:val="004D2A06"/>
    <w:rsid w:val="004D2F81"/>
    <w:rsid w:val="004D49E0"/>
    <w:rsid w:val="004D4C8F"/>
    <w:rsid w:val="004D4D38"/>
    <w:rsid w:val="004D62BE"/>
    <w:rsid w:val="004D6A8A"/>
    <w:rsid w:val="004E0C16"/>
    <w:rsid w:val="004E1510"/>
    <w:rsid w:val="004E2972"/>
    <w:rsid w:val="004E450D"/>
    <w:rsid w:val="004E5A36"/>
    <w:rsid w:val="004E6C6B"/>
    <w:rsid w:val="004E79F4"/>
    <w:rsid w:val="004F0866"/>
    <w:rsid w:val="004F1499"/>
    <w:rsid w:val="004F1F44"/>
    <w:rsid w:val="004F2628"/>
    <w:rsid w:val="004F41D8"/>
    <w:rsid w:val="004F4D09"/>
    <w:rsid w:val="004F6805"/>
    <w:rsid w:val="004F770F"/>
    <w:rsid w:val="00500EDD"/>
    <w:rsid w:val="0050141D"/>
    <w:rsid w:val="00503B23"/>
    <w:rsid w:val="005055E0"/>
    <w:rsid w:val="0050582D"/>
    <w:rsid w:val="005058B0"/>
    <w:rsid w:val="00506B26"/>
    <w:rsid w:val="00506FF6"/>
    <w:rsid w:val="00507106"/>
    <w:rsid w:val="005078CA"/>
    <w:rsid w:val="00510976"/>
    <w:rsid w:val="0051147E"/>
    <w:rsid w:val="005114B8"/>
    <w:rsid w:val="00511C7D"/>
    <w:rsid w:val="00511FDE"/>
    <w:rsid w:val="00512181"/>
    <w:rsid w:val="00514F7C"/>
    <w:rsid w:val="00515E6F"/>
    <w:rsid w:val="00516739"/>
    <w:rsid w:val="00517565"/>
    <w:rsid w:val="0052094F"/>
    <w:rsid w:val="00520EAE"/>
    <w:rsid w:val="00521645"/>
    <w:rsid w:val="005216C2"/>
    <w:rsid w:val="005229DE"/>
    <w:rsid w:val="00522C7F"/>
    <w:rsid w:val="005238BF"/>
    <w:rsid w:val="00523B36"/>
    <w:rsid w:val="00525457"/>
    <w:rsid w:val="0052570C"/>
    <w:rsid w:val="00525E14"/>
    <w:rsid w:val="00530488"/>
    <w:rsid w:val="00532283"/>
    <w:rsid w:val="00532406"/>
    <w:rsid w:val="00533A69"/>
    <w:rsid w:val="00533EEA"/>
    <w:rsid w:val="00536024"/>
    <w:rsid w:val="005365CA"/>
    <w:rsid w:val="00536C19"/>
    <w:rsid w:val="005370AA"/>
    <w:rsid w:val="0054253F"/>
    <w:rsid w:val="005428C3"/>
    <w:rsid w:val="0054299A"/>
    <w:rsid w:val="005439A4"/>
    <w:rsid w:val="005451F7"/>
    <w:rsid w:val="00545969"/>
    <w:rsid w:val="005464BC"/>
    <w:rsid w:val="00550321"/>
    <w:rsid w:val="005534C6"/>
    <w:rsid w:val="00553F9F"/>
    <w:rsid w:val="0055485F"/>
    <w:rsid w:val="00554B97"/>
    <w:rsid w:val="005564B3"/>
    <w:rsid w:val="005565E2"/>
    <w:rsid w:val="005569C8"/>
    <w:rsid w:val="00556B8B"/>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3A40"/>
    <w:rsid w:val="005741DB"/>
    <w:rsid w:val="00574A33"/>
    <w:rsid w:val="0057545B"/>
    <w:rsid w:val="00576EA5"/>
    <w:rsid w:val="00577BC6"/>
    <w:rsid w:val="00580632"/>
    <w:rsid w:val="00581AD6"/>
    <w:rsid w:val="0058245D"/>
    <w:rsid w:val="005839AD"/>
    <w:rsid w:val="005841B1"/>
    <w:rsid w:val="005846A8"/>
    <w:rsid w:val="0058493B"/>
    <w:rsid w:val="00584E92"/>
    <w:rsid w:val="005878CF"/>
    <w:rsid w:val="00590B7E"/>
    <w:rsid w:val="00591EE3"/>
    <w:rsid w:val="00592932"/>
    <w:rsid w:val="005930EB"/>
    <w:rsid w:val="00593B6D"/>
    <w:rsid w:val="00593BC2"/>
    <w:rsid w:val="00593C55"/>
    <w:rsid w:val="00593CE6"/>
    <w:rsid w:val="0059541A"/>
    <w:rsid w:val="005961CD"/>
    <w:rsid w:val="005963BE"/>
    <w:rsid w:val="00597748"/>
    <w:rsid w:val="00597C5F"/>
    <w:rsid w:val="00597F6A"/>
    <w:rsid w:val="005A21A8"/>
    <w:rsid w:val="005A2445"/>
    <w:rsid w:val="005A5C1D"/>
    <w:rsid w:val="005A5DC8"/>
    <w:rsid w:val="005A666C"/>
    <w:rsid w:val="005A72CF"/>
    <w:rsid w:val="005A7B8A"/>
    <w:rsid w:val="005B009E"/>
    <w:rsid w:val="005B01A6"/>
    <w:rsid w:val="005B0378"/>
    <w:rsid w:val="005B0AAA"/>
    <w:rsid w:val="005B0B53"/>
    <w:rsid w:val="005B1AD6"/>
    <w:rsid w:val="005B2139"/>
    <w:rsid w:val="005B3946"/>
    <w:rsid w:val="005B4C15"/>
    <w:rsid w:val="005B5E1C"/>
    <w:rsid w:val="005B5EB6"/>
    <w:rsid w:val="005B6BBF"/>
    <w:rsid w:val="005B7D38"/>
    <w:rsid w:val="005C1AAE"/>
    <w:rsid w:val="005C23B8"/>
    <w:rsid w:val="005C255A"/>
    <w:rsid w:val="005C2E1D"/>
    <w:rsid w:val="005C3B29"/>
    <w:rsid w:val="005C55F4"/>
    <w:rsid w:val="005C727A"/>
    <w:rsid w:val="005C7518"/>
    <w:rsid w:val="005D0663"/>
    <w:rsid w:val="005D2DFC"/>
    <w:rsid w:val="005D38F3"/>
    <w:rsid w:val="005D61EE"/>
    <w:rsid w:val="005D66F9"/>
    <w:rsid w:val="005D6C3F"/>
    <w:rsid w:val="005D762F"/>
    <w:rsid w:val="005D7B73"/>
    <w:rsid w:val="005D7F14"/>
    <w:rsid w:val="005E1546"/>
    <w:rsid w:val="005E24CE"/>
    <w:rsid w:val="005E3853"/>
    <w:rsid w:val="005E5B65"/>
    <w:rsid w:val="005E6C77"/>
    <w:rsid w:val="005F128B"/>
    <w:rsid w:val="005F1CCE"/>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63F2"/>
    <w:rsid w:val="006101D6"/>
    <w:rsid w:val="006106DB"/>
    <w:rsid w:val="00610CE2"/>
    <w:rsid w:val="00612DE3"/>
    <w:rsid w:val="0061337F"/>
    <w:rsid w:val="00613727"/>
    <w:rsid w:val="00615777"/>
    <w:rsid w:val="006167F8"/>
    <w:rsid w:val="006173DA"/>
    <w:rsid w:val="006178BC"/>
    <w:rsid w:val="00621E37"/>
    <w:rsid w:val="00622168"/>
    <w:rsid w:val="006221A7"/>
    <w:rsid w:val="00622D9A"/>
    <w:rsid w:val="00624670"/>
    <w:rsid w:val="00625F2D"/>
    <w:rsid w:val="0062713B"/>
    <w:rsid w:val="00627773"/>
    <w:rsid w:val="006277AF"/>
    <w:rsid w:val="0063022B"/>
    <w:rsid w:val="00631357"/>
    <w:rsid w:val="00631B6D"/>
    <w:rsid w:val="0063229E"/>
    <w:rsid w:val="00632319"/>
    <w:rsid w:val="006327D9"/>
    <w:rsid w:val="00634025"/>
    <w:rsid w:val="006349E9"/>
    <w:rsid w:val="00634C7D"/>
    <w:rsid w:val="00636E14"/>
    <w:rsid w:val="006372C9"/>
    <w:rsid w:val="00642188"/>
    <w:rsid w:val="006477FB"/>
    <w:rsid w:val="00652596"/>
    <w:rsid w:val="00652E9B"/>
    <w:rsid w:val="00653898"/>
    <w:rsid w:val="00653CFB"/>
    <w:rsid w:val="00653D50"/>
    <w:rsid w:val="00656FDC"/>
    <w:rsid w:val="00661225"/>
    <w:rsid w:val="00662B7B"/>
    <w:rsid w:val="006632EB"/>
    <w:rsid w:val="00663D69"/>
    <w:rsid w:val="00664537"/>
    <w:rsid w:val="00664FD2"/>
    <w:rsid w:val="00667174"/>
    <w:rsid w:val="00667312"/>
    <w:rsid w:val="00670FF5"/>
    <w:rsid w:val="006714CC"/>
    <w:rsid w:val="006716FA"/>
    <w:rsid w:val="00673266"/>
    <w:rsid w:val="00673804"/>
    <w:rsid w:val="006745C9"/>
    <w:rsid w:val="00675A05"/>
    <w:rsid w:val="00675E5C"/>
    <w:rsid w:val="006766D4"/>
    <w:rsid w:val="00676820"/>
    <w:rsid w:val="00676F57"/>
    <w:rsid w:val="006826AE"/>
    <w:rsid w:val="00683ABA"/>
    <w:rsid w:val="00686143"/>
    <w:rsid w:val="00686145"/>
    <w:rsid w:val="00687140"/>
    <w:rsid w:val="00687893"/>
    <w:rsid w:val="0069025B"/>
    <w:rsid w:val="00690421"/>
    <w:rsid w:val="00691C0B"/>
    <w:rsid w:val="00691FFE"/>
    <w:rsid w:val="0069325F"/>
    <w:rsid w:val="006935FA"/>
    <w:rsid w:val="006937E5"/>
    <w:rsid w:val="006945B1"/>
    <w:rsid w:val="00694634"/>
    <w:rsid w:val="00696CD1"/>
    <w:rsid w:val="006A13A4"/>
    <w:rsid w:val="006A1C4C"/>
    <w:rsid w:val="006A1C9E"/>
    <w:rsid w:val="006A3E33"/>
    <w:rsid w:val="006A55E2"/>
    <w:rsid w:val="006A611D"/>
    <w:rsid w:val="006A69F9"/>
    <w:rsid w:val="006A6C87"/>
    <w:rsid w:val="006A7DA6"/>
    <w:rsid w:val="006B059F"/>
    <w:rsid w:val="006B08D4"/>
    <w:rsid w:val="006B0CA4"/>
    <w:rsid w:val="006B1DC0"/>
    <w:rsid w:val="006B47D2"/>
    <w:rsid w:val="006B6C41"/>
    <w:rsid w:val="006B7874"/>
    <w:rsid w:val="006C0840"/>
    <w:rsid w:val="006C11FD"/>
    <w:rsid w:val="006C2F26"/>
    <w:rsid w:val="006C4D28"/>
    <w:rsid w:val="006C56FE"/>
    <w:rsid w:val="006C59A4"/>
    <w:rsid w:val="006C7242"/>
    <w:rsid w:val="006C791D"/>
    <w:rsid w:val="006D0C74"/>
    <w:rsid w:val="006D190D"/>
    <w:rsid w:val="006D2696"/>
    <w:rsid w:val="006D4FB1"/>
    <w:rsid w:val="006D626F"/>
    <w:rsid w:val="006D79F9"/>
    <w:rsid w:val="006E18BF"/>
    <w:rsid w:val="006E1B82"/>
    <w:rsid w:val="006E2C24"/>
    <w:rsid w:val="006E4400"/>
    <w:rsid w:val="006E5028"/>
    <w:rsid w:val="006E5244"/>
    <w:rsid w:val="006F0685"/>
    <w:rsid w:val="006F2722"/>
    <w:rsid w:val="006F2989"/>
    <w:rsid w:val="006F2CB8"/>
    <w:rsid w:val="006F509A"/>
    <w:rsid w:val="006F6808"/>
    <w:rsid w:val="006F6B8F"/>
    <w:rsid w:val="006F76FF"/>
    <w:rsid w:val="0070351B"/>
    <w:rsid w:val="0070407D"/>
    <w:rsid w:val="00704323"/>
    <w:rsid w:val="00704B4C"/>
    <w:rsid w:val="0070555B"/>
    <w:rsid w:val="00705C8D"/>
    <w:rsid w:val="00705E42"/>
    <w:rsid w:val="00705F58"/>
    <w:rsid w:val="0070668F"/>
    <w:rsid w:val="00706A4E"/>
    <w:rsid w:val="00707E07"/>
    <w:rsid w:val="0071014E"/>
    <w:rsid w:val="007102E9"/>
    <w:rsid w:val="0071034C"/>
    <w:rsid w:val="00710A25"/>
    <w:rsid w:val="00710C7B"/>
    <w:rsid w:val="00710D30"/>
    <w:rsid w:val="00711107"/>
    <w:rsid w:val="007113D1"/>
    <w:rsid w:val="00711DC4"/>
    <w:rsid w:val="0071373F"/>
    <w:rsid w:val="00715230"/>
    <w:rsid w:val="00715939"/>
    <w:rsid w:val="00716A9E"/>
    <w:rsid w:val="00716F9C"/>
    <w:rsid w:val="00717098"/>
    <w:rsid w:val="00720B95"/>
    <w:rsid w:val="00720BAE"/>
    <w:rsid w:val="00721BD4"/>
    <w:rsid w:val="00722404"/>
    <w:rsid w:val="00722A77"/>
    <w:rsid w:val="00722F69"/>
    <w:rsid w:val="0072369E"/>
    <w:rsid w:val="00724B75"/>
    <w:rsid w:val="007254C6"/>
    <w:rsid w:val="00725563"/>
    <w:rsid w:val="007258E1"/>
    <w:rsid w:val="00726EB5"/>
    <w:rsid w:val="007274BA"/>
    <w:rsid w:val="0072773F"/>
    <w:rsid w:val="0073162B"/>
    <w:rsid w:val="00731630"/>
    <w:rsid w:val="0073260C"/>
    <w:rsid w:val="00732613"/>
    <w:rsid w:val="00732682"/>
    <w:rsid w:val="00732DEA"/>
    <w:rsid w:val="00735D9A"/>
    <w:rsid w:val="00735E7D"/>
    <w:rsid w:val="007368E4"/>
    <w:rsid w:val="0073746B"/>
    <w:rsid w:val="00737DD8"/>
    <w:rsid w:val="00741871"/>
    <w:rsid w:val="00741A2C"/>
    <w:rsid w:val="00744F9A"/>
    <w:rsid w:val="00745F90"/>
    <w:rsid w:val="007461DE"/>
    <w:rsid w:val="00746346"/>
    <w:rsid w:val="00750B65"/>
    <w:rsid w:val="0075331A"/>
    <w:rsid w:val="007540F0"/>
    <w:rsid w:val="007547F3"/>
    <w:rsid w:val="00755557"/>
    <w:rsid w:val="00755D7F"/>
    <w:rsid w:val="00760000"/>
    <w:rsid w:val="007610B5"/>
    <w:rsid w:val="00761479"/>
    <w:rsid w:val="00762D11"/>
    <w:rsid w:val="00763041"/>
    <w:rsid w:val="00763B4E"/>
    <w:rsid w:val="00765656"/>
    <w:rsid w:val="007666EF"/>
    <w:rsid w:val="007674D5"/>
    <w:rsid w:val="007701FC"/>
    <w:rsid w:val="00770239"/>
    <w:rsid w:val="007711B5"/>
    <w:rsid w:val="00772A4B"/>
    <w:rsid w:val="00772F2C"/>
    <w:rsid w:val="00773962"/>
    <w:rsid w:val="00773CF8"/>
    <w:rsid w:val="00773DA4"/>
    <w:rsid w:val="007757CF"/>
    <w:rsid w:val="00775916"/>
    <w:rsid w:val="007759A1"/>
    <w:rsid w:val="00775AA9"/>
    <w:rsid w:val="00776963"/>
    <w:rsid w:val="00777205"/>
    <w:rsid w:val="0078146E"/>
    <w:rsid w:val="00781B98"/>
    <w:rsid w:val="00784701"/>
    <w:rsid w:val="00784765"/>
    <w:rsid w:val="00785150"/>
    <w:rsid w:val="00785FAF"/>
    <w:rsid w:val="00786B7C"/>
    <w:rsid w:val="007873BE"/>
    <w:rsid w:val="00787B76"/>
    <w:rsid w:val="00787E22"/>
    <w:rsid w:val="007901E0"/>
    <w:rsid w:val="00793D26"/>
    <w:rsid w:val="00793EAC"/>
    <w:rsid w:val="007946A0"/>
    <w:rsid w:val="00795A08"/>
    <w:rsid w:val="00796B22"/>
    <w:rsid w:val="007973DD"/>
    <w:rsid w:val="00797D1E"/>
    <w:rsid w:val="007A1369"/>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56B6"/>
    <w:rsid w:val="007C6946"/>
    <w:rsid w:val="007D0A1E"/>
    <w:rsid w:val="007D0E28"/>
    <w:rsid w:val="007D0FFF"/>
    <w:rsid w:val="007D2321"/>
    <w:rsid w:val="007D3310"/>
    <w:rsid w:val="007D3422"/>
    <w:rsid w:val="007D3DA3"/>
    <w:rsid w:val="007D48D2"/>
    <w:rsid w:val="007D6AF4"/>
    <w:rsid w:val="007D6DA5"/>
    <w:rsid w:val="007D7746"/>
    <w:rsid w:val="007D7E2A"/>
    <w:rsid w:val="007E0375"/>
    <w:rsid w:val="007E20A5"/>
    <w:rsid w:val="007E2472"/>
    <w:rsid w:val="007E4207"/>
    <w:rsid w:val="007E563C"/>
    <w:rsid w:val="007E62D6"/>
    <w:rsid w:val="007E70B8"/>
    <w:rsid w:val="007E7667"/>
    <w:rsid w:val="007E77AE"/>
    <w:rsid w:val="007E7A80"/>
    <w:rsid w:val="007F0223"/>
    <w:rsid w:val="007F1122"/>
    <w:rsid w:val="007F12AF"/>
    <w:rsid w:val="007F16B8"/>
    <w:rsid w:val="007F1D25"/>
    <w:rsid w:val="007F251B"/>
    <w:rsid w:val="007F2C47"/>
    <w:rsid w:val="007F3306"/>
    <w:rsid w:val="007F346F"/>
    <w:rsid w:val="007F41AE"/>
    <w:rsid w:val="007F5102"/>
    <w:rsid w:val="007F5167"/>
    <w:rsid w:val="007F67DC"/>
    <w:rsid w:val="007F72C9"/>
    <w:rsid w:val="007F7973"/>
    <w:rsid w:val="008014FA"/>
    <w:rsid w:val="008031E0"/>
    <w:rsid w:val="008043AF"/>
    <w:rsid w:val="0080462C"/>
    <w:rsid w:val="00805D84"/>
    <w:rsid w:val="00806832"/>
    <w:rsid w:val="00806E2C"/>
    <w:rsid w:val="00807036"/>
    <w:rsid w:val="0081002D"/>
    <w:rsid w:val="00811F41"/>
    <w:rsid w:val="008158E2"/>
    <w:rsid w:val="00816875"/>
    <w:rsid w:val="00817191"/>
    <w:rsid w:val="00817813"/>
    <w:rsid w:val="00817F07"/>
    <w:rsid w:val="00820248"/>
    <w:rsid w:val="00821767"/>
    <w:rsid w:val="00822A97"/>
    <w:rsid w:val="008230E1"/>
    <w:rsid w:val="00823DCA"/>
    <w:rsid w:val="00823E3B"/>
    <w:rsid w:val="00826302"/>
    <w:rsid w:val="00826B46"/>
    <w:rsid w:val="0083182B"/>
    <w:rsid w:val="0083435E"/>
    <w:rsid w:val="00834937"/>
    <w:rsid w:val="00834F7F"/>
    <w:rsid w:val="0083587E"/>
    <w:rsid w:val="0083623F"/>
    <w:rsid w:val="00836C37"/>
    <w:rsid w:val="0083795B"/>
    <w:rsid w:val="00840280"/>
    <w:rsid w:val="00840874"/>
    <w:rsid w:val="00841291"/>
    <w:rsid w:val="00841AEB"/>
    <w:rsid w:val="0084228D"/>
    <w:rsid w:val="00842356"/>
    <w:rsid w:val="00842D9E"/>
    <w:rsid w:val="00842DD9"/>
    <w:rsid w:val="0084390E"/>
    <w:rsid w:val="00843C4E"/>
    <w:rsid w:val="00843D85"/>
    <w:rsid w:val="00844109"/>
    <w:rsid w:val="008444CA"/>
    <w:rsid w:val="008445F7"/>
    <w:rsid w:val="00846651"/>
    <w:rsid w:val="008479A0"/>
    <w:rsid w:val="00847E5C"/>
    <w:rsid w:val="00847F26"/>
    <w:rsid w:val="00850740"/>
    <w:rsid w:val="00851BF9"/>
    <w:rsid w:val="008538BF"/>
    <w:rsid w:val="00853A10"/>
    <w:rsid w:val="0085429F"/>
    <w:rsid w:val="0085722B"/>
    <w:rsid w:val="0085791A"/>
    <w:rsid w:val="00860588"/>
    <w:rsid w:val="008605DF"/>
    <w:rsid w:val="00860724"/>
    <w:rsid w:val="00860F29"/>
    <w:rsid w:val="0086115F"/>
    <w:rsid w:val="00861EF3"/>
    <w:rsid w:val="00862E4C"/>
    <w:rsid w:val="0086332E"/>
    <w:rsid w:val="00863572"/>
    <w:rsid w:val="008637F4"/>
    <w:rsid w:val="00864DD8"/>
    <w:rsid w:val="00865B8A"/>
    <w:rsid w:val="00866070"/>
    <w:rsid w:val="00867409"/>
    <w:rsid w:val="00867550"/>
    <w:rsid w:val="0086758C"/>
    <w:rsid w:val="0086766D"/>
    <w:rsid w:val="00870016"/>
    <w:rsid w:val="008714C7"/>
    <w:rsid w:val="00873E0A"/>
    <w:rsid w:val="008756FC"/>
    <w:rsid w:val="00875951"/>
    <w:rsid w:val="00875BAF"/>
    <w:rsid w:val="00876400"/>
    <w:rsid w:val="00876451"/>
    <w:rsid w:val="008768D6"/>
    <w:rsid w:val="00877695"/>
    <w:rsid w:val="008805BE"/>
    <w:rsid w:val="00880606"/>
    <w:rsid w:val="00880A3A"/>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E17"/>
    <w:rsid w:val="00897FDD"/>
    <w:rsid w:val="008A03E2"/>
    <w:rsid w:val="008A0418"/>
    <w:rsid w:val="008A0672"/>
    <w:rsid w:val="008A10B9"/>
    <w:rsid w:val="008A21C8"/>
    <w:rsid w:val="008A2301"/>
    <w:rsid w:val="008A3497"/>
    <w:rsid w:val="008A5BC5"/>
    <w:rsid w:val="008A6D84"/>
    <w:rsid w:val="008B0120"/>
    <w:rsid w:val="008B0DF3"/>
    <w:rsid w:val="008B12F5"/>
    <w:rsid w:val="008B21E1"/>
    <w:rsid w:val="008B350D"/>
    <w:rsid w:val="008B36A0"/>
    <w:rsid w:val="008B3D0E"/>
    <w:rsid w:val="008B5236"/>
    <w:rsid w:val="008B623E"/>
    <w:rsid w:val="008B766A"/>
    <w:rsid w:val="008C00DF"/>
    <w:rsid w:val="008C0DC3"/>
    <w:rsid w:val="008C3CBA"/>
    <w:rsid w:val="008C434F"/>
    <w:rsid w:val="008C43FC"/>
    <w:rsid w:val="008C4969"/>
    <w:rsid w:val="008C4D4A"/>
    <w:rsid w:val="008C50FD"/>
    <w:rsid w:val="008C51A4"/>
    <w:rsid w:val="008C5D18"/>
    <w:rsid w:val="008C786E"/>
    <w:rsid w:val="008C79E7"/>
    <w:rsid w:val="008D0236"/>
    <w:rsid w:val="008D09EA"/>
    <w:rsid w:val="008D0D87"/>
    <w:rsid w:val="008D0DCB"/>
    <w:rsid w:val="008D1DC5"/>
    <w:rsid w:val="008D1E0B"/>
    <w:rsid w:val="008D3DCB"/>
    <w:rsid w:val="008D4BB2"/>
    <w:rsid w:val="008D6CAD"/>
    <w:rsid w:val="008D7E21"/>
    <w:rsid w:val="008E153C"/>
    <w:rsid w:val="008E267D"/>
    <w:rsid w:val="008E70B3"/>
    <w:rsid w:val="008F0C5E"/>
    <w:rsid w:val="008F0EFF"/>
    <w:rsid w:val="008F1E6A"/>
    <w:rsid w:val="008F229C"/>
    <w:rsid w:val="008F2403"/>
    <w:rsid w:val="008F26A7"/>
    <w:rsid w:val="008F538D"/>
    <w:rsid w:val="008F607D"/>
    <w:rsid w:val="008F686E"/>
    <w:rsid w:val="008F7E59"/>
    <w:rsid w:val="00900236"/>
    <w:rsid w:val="00900660"/>
    <w:rsid w:val="00900AE6"/>
    <w:rsid w:val="00900DE8"/>
    <w:rsid w:val="00902A05"/>
    <w:rsid w:val="00902AA4"/>
    <w:rsid w:val="00904257"/>
    <w:rsid w:val="00905582"/>
    <w:rsid w:val="00905926"/>
    <w:rsid w:val="00906376"/>
    <w:rsid w:val="0090686F"/>
    <w:rsid w:val="00906A7D"/>
    <w:rsid w:val="00910023"/>
    <w:rsid w:val="00911584"/>
    <w:rsid w:val="00911BE0"/>
    <w:rsid w:val="00911ECE"/>
    <w:rsid w:val="00912402"/>
    <w:rsid w:val="00913EB0"/>
    <w:rsid w:val="00913F4B"/>
    <w:rsid w:val="00913F77"/>
    <w:rsid w:val="00916F01"/>
    <w:rsid w:val="0091715D"/>
    <w:rsid w:val="009171FA"/>
    <w:rsid w:val="009203C9"/>
    <w:rsid w:val="009220CC"/>
    <w:rsid w:val="0092243A"/>
    <w:rsid w:val="00922665"/>
    <w:rsid w:val="00924A23"/>
    <w:rsid w:val="009257E9"/>
    <w:rsid w:val="00925CCA"/>
    <w:rsid w:val="00926AAE"/>
    <w:rsid w:val="00926CA3"/>
    <w:rsid w:val="009319FC"/>
    <w:rsid w:val="00932BE3"/>
    <w:rsid w:val="009332B6"/>
    <w:rsid w:val="009332D6"/>
    <w:rsid w:val="009332E3"/>
    <w:rsid w:val="0093331E"/>
    <w:rsid w:val="00933607"/>
    <w:rsid w:val="00934889"/>
    <w:rsid w:val="009356CA"/>
    <w:rsid w:val="00935E94"/>
    <w:rsid w:val="00936ABE"/>
    <w:rsid w:val="00937E1B"/>
    <w:rsid w:val="009409EC"/>
    <w:rsid w:val="00941254"/>
    <w:rsid w:val="00941F70"/>
    <w:rsid w:val="00942FB6"/>
    <w:rsid w:val="0094417C"/>
    <w:rsid w:val="0094450A"/>
    <w:rsid w:val="0094592D"/>
    <w:rsid w:val="00945D31"/>
    <w:rsid w:val="009516A3"/>
    <w:rsid w:val="0095251A"/>
    <w:rsid w:val="009566B1"/>
    <w:rsid w:val="00956CC7"/>
    <w:rsid w:val="009576C8"/>
    <w:rsid w:val="00957F2A"/>
    <w:rsid w:val="00962444"/>
    <w:rsid w:val="00964A75"/>
    <w:rsid w:val="009651CE"/>
    <w:rsid w:val="00966410"/>
    <w:rsid w:val="00966C90"/>
    <w:rsid w:val="00966DC0"/>
    <w:rsid w:val="00966F5E"/>
    <w:rsid w:val="009702F0"/>
    <w:rsid w:val="00971EEF"/>
    <w:rsid w:val="00972A4A"/>
    <w:rsid w:val="009735C5"/>
    <w:rsid w:val="00973AC9"/>
    <w:rsid w:val="00973D48"/>
    <w:rsid w:val="00974AD3"/>
    <w:rsid w:val="00974F62"/>
    <w:rsid w:val="00974FD4"/>
    <w:rsid w:val="00975596"/>
    <w:rsid w:val="009765F1"/>
    <w:rsid w:val="00977433"/>
    <w:rsid w:val="009779CF"/>
    <w:rsid w:val="0098066C"/>
    <w:rsid w:val="00982C9A"/>
    <w:rsid w:val="00984341"/>
    <w:rsid w:val="00984CE6"/>
    <w:rsid w:val="00986094"/>
    <w:rsid w:val="00986A60"/>
    <w:rsid w:val="0098798A"/>
    <w:rsid w:val="00991A4D"/>
    <w:rsid w:val="0099230C"/>
    <w:rsid w:val="00994205"/>
    <w:rsid w:val="00994C59"/>
    <w:rsid w:val="00995082"/>
    <w:rsid w:val="00996239"/>
    <w:rsid w:val="00997626"/>
    <w:rsid w:val="009A0D0A"/>
    <w:rsid w:val="009A11FF"/>
    <w:rsid w:val="009A23C0"/>
    <w:rsid w:val="009A3235"/>
    <w:rsid w:val="009A34E3"/>
    <w:rsid w:val="009A3A15"/>
    <w:rsid w:val="009A4088"/>
    <w:rsid w:val="009B0AE5"/>
    <w:rsid w:val="009B1678"/>
    <w:rsid w:val="009B3BA9"/>
    <w:rsid w:val="009B4167"/>
    <w:rsid w:val="009B59BF"/>
    <w:rsid w:val="009B64ED"/>
    <w:rsid w:val="009B6FCB"/>
    <w:rsid w:val="009B7876"/>
    <w:rsid w:val="009B7AE0"/>
    <w:rsid w:val="009B7AEC"/>
    <w:rsid w:val="009C0E69"/>
    <w:rsid w:val="009C1ED4"/>
    <w:rsid w:val="009C44BF"/>
    <w:rsid w:val="009C5AA3"/>
    <w:rsid w:val="009C7214"/>
    <w:rsid w:val="009C7567"/>
    <w:rsid w:val="009C795F"/>
    <w:rsid w:val="009C7B19"/>
    <w:rsid w:val="009C7E85"/>
    <w:rsid w:val="009D07CC"/>
    <w:rsid w:val="009D2A0D"/>
    <w:rsid w:val="009D30B9"/>
    <w:rsid w:val="009D3F82"/>
    <w:rsid w:val="009D4877"/>
    <w:rsid w:val="009D569F"/>
    <w:rsid w:val="009E17F1"/>
    <w:rsid w:val="009E22CF"/>
    <w:rsid w:val="009E3C69"/>
    <w:rsid w:val="009E4696"/>
    <w:rsid w:val="009E477B"/>
    <w:rsid w:val="009E6166"/>
    <w:rsid w:val="009E72EA"/>
    <w:rsid w:val="009F02AA"/>
    <w:rsid w:val="009F12C8"/>
    <w:rsid w:val="009F1A3C"/>
    <w:rsid w:val="009F3FA3"/>
    <w:rsid w:val="009F4160"/>
    <w:rsid w:val="009F6616"/>
    <w:rsid w:val="00A00903"/>
    <w:rsid w:val="00A00AAA"/>
    <w:rsid w:val="00A00B73"/>
    <w:rsid w:val="00A01529"/>
    <w:rsid w:val="00A01AA6"/>
    <w:rsid w:val="00A02D59"/>
    <w:rsid w:val="00A02D7B"/>
    <w:rsid w:val="00A04BC3"/>
    <w:rsid w:val="00A05343"/>
    <w:rsid w:val="00A06164"/>
    <w:rsid w:val="00A065E8"/>
    <w:rsid w:val="00A06EEA"/>
    <w:rsid w:val="00A07014"/>
    <w:rsid w:val="00A07030"/>
    <w:rsid w:val="00A07587"/>
    <w:rsid w:val="00A079C9"/>
    <w:rsid w:val="00A07BBD"/>
    <w:rsid w:val="00A11E45"/>
    <w:rsid w:val="00A12752"/>
    <w:rsid w:val="00A134D9"/>
    <w:rsid w:val="00A14627"/>
    <w:rsid w:val="00A14C99"/>
    <w:rsid w:val="00A16008"/>
    <w:rsid w:val="00A204C9"/>
    <w:rsid w:val="00A20CBE"/>
    <w:rsid w:val="00A2167F"/>
    <w:rsid w:val="00A2324C"/>
    <w:rsid w:val="00A2346C"/>
    <w:rsid w:val="00A238B4"/>
    <w:rsid w:val="00A24063"/>
    <w:rsid w:val="00A252D0"/>
    <w:rsid w:val="00A2619E"/>
    <w:rsid w:val="00A26B36"/>
    <w:rsid w:val="00A26E0D"/>
    <w:rsid w:val="00A3094F"/>
    <w:rsid w:val="00A30E7B"/>
    <w:rsid w:val="00A33763"/>
    <w:rsid w:val="00A33E5B"/>
    <w:rsid w:val="00A355D5"/>
    <w:rsid w:val="00A36356"/>
    <w:rsid w:val="00A37011"/>
    <w:rsid w:val="00A40326"/>
    <w:rsid w:val="00A404F8"/>
    <w:rsid w:val="00A40B26"/>
    <w:rsid w:val="00A41529"/>
    <w:rsid w:val="00A4254C"/>
    <w:rsid w:val="00A42617"/>
    <w:rsid w:val="00A42F13"/>
    <w:rsid w:val="00A449F6"/>
    <w:rsid w:val="00A4799B"/>
    <w:rsid w:val="00A51287"/>
    <w:rsid w:val="00A5185F"/>
    <w:rsid w:val="00A51926"/>
    <w:rsid w:val="00A51DF0"/>
    <w:rsid w:val="00A54CBD"/>
    <w:rsid w:val="00A566F5"/>
    <w:rsid w:val="00A578BA"/>
    <w:rsid w:val="00A602CA"/>
    <w:rsid w:val="00A61639"/>
    <w:rsid w:val="00A63C4E"/>
    <w:rsid w:val="00A63E33"/>
    <w:rsid w:val="00A64F6F"/>
    <w:rsid w:val="00A65193"/>
    <w:rsid w:val="00A65329"/>
    <w:rsid w:val="00A66316"/>
    <w:rsid w:val="00A66C5B"/>
    <w:rsid w:val="00A66E77"/>
    <w:rsid w:val="00A6721C"/>
    <w:rsid w:val="00A67672"/>
    <w:rsid w:val="00A70419"/>
    <w:rsid w:val="00A70FEB"/>
    <w:rsid w:val="00A736C9"/>
    <w:rsid w:val="00A73824"/>
    <w:rsid w:val="00A740F5"/>
    <w:rsid w:val="00A760E8"/>
    <w:rsid w:val="00A7650B"/>
    <w:rsid w:val="00A779F6"/>
    <w:rsid w:val="00A814E3"/>
    <w:rsid w:val="00A81D8B"/>
    <w:rsid w:val="00A81ED6"/>
    <w:rsid w:val="00A8304D"/>
    <w:rsid w:val="00A8316D"/>
    <w:rsid w:val="00A83289"/>
    <w:rsid w:val="00A8365A"/>
    <w:rsid w:val="00A841F4"/>
    <w:rsid w:val="00A854D5"/>
    <w:rsid w:val="00A903E6"/>
    <w:rsid w:val="00A917C2"/>
    <w:rsid w:val="00A93C38"/>
    <w:rsid w:val="00A9440E"/>
    <w:rsid w:val="00A94DC9"/>
    <w:rsid w:val="00A95231"/>
    <w:rsid w:val="00A97F80"/>
    <w:rsid w:val="00AA19A0"/>
    <w:rsid w:val="00AA1BE2"/>
    <w:rsid w:val="00AA2BF6"/>
    <w:rsid w:val="00AA3B47"/>
    <w:rsid w:val="00AA3BA8"/>
    <w:rsid w:val="00AA45B5"/>
    <w:rsid w:val="00AA4A1B"/>
    <w:rsid w:val="00AA4F35"/>
    <w:rsid w:val="00AA565C"/>
    <w:rsid w:val="00AA589B"/>
    <w:rsid w:val="00AA7746"/>
    <w:rsid w:val="00AA7945"/>
    <w:rsid w:val="00AB09E7"/>
    <w:rsid w:val="00AB16CD"/>
    <w:rsid w:val="00AB26EE"/>
    <w:rsid w:val="00AB278A"/>
    <w:rsid w:val="00AB4569"/>
    <w:rsid w:val="00AB56BE"/>
    <w:rsid w:val="00AB68EC"/>
    <w:rsid w:val="00AB6DD3"/>
    <w:rsid w:val="00AB7363"/>
    <w:rsid w:val="00AB7632"/>
    <w:rsid w:val="00AB7F78"/>
    <w:rsid w:val="00AC0C35"/>
    <w:rsid w:val="00AC15CD"/>
    <w:rsid w:val="00AC24EE"/>
    <w:rsid w:val="00AC258D"/>
    <w:rsid w:val="00AC2D50"/>
    <w:rsid w:val="00AC2D73"/>
    <w:rsid w:val="00AC4A04"/>
    <w:rsid w:val="00AC4F3A"/>
    <w:rsid w:val="00AC5C52"/>
    <w:rsid w:val="00AC65B8"/>
    <w:rsid w:val="00AC6D9F"/>
    <w:rsid w:val="00AC77AE"/>
    <w:rsid w:val="00AD07C6"/>
    <w:rsid w:val="00AD1287"/>
    <w:rsid w:val="00AD2E26"/>
    <w:rsid w:val="00AD32F5"/>
    <w:rsid w:val="00AE0467"/>
    <w:rsid w:val="00AE08BC"/>
    <w:rsid w:val="00AE152D"/>
    <w:rsid w:val="00AE1824"/>
    <w:rsid w:val="00AE2715"/>
    <w:rsid w:val="00AE2EC1"/>
    <w:rsid w:val="00AE3ABC"/>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B01363"/>
    <w:rsid w:val="00B01579"/>
    <w:rsid w:val="00B016A0"/>
    <w:rsid w:val="00B01F70"/>
    <w:rsid w:val="00B02FA6"/>
    <w:rsid w:val="00B03742"/>
    <w:rsid w:val="00B03854"/>
    <w:rsid w:val="00B03BED"/>
    <w:rsid w:val="00B04621"/>
    <w:rsid w:val="00B04FE1"/>
    <w:rsid w:val="00B05C9C"/>
    <w:rsid w:val="00B06C62"/>
    <w:rsid w:val="00B06DDE"/>
    <w:rsid w:val="00B072F2"/>
    <w:rsid w:val="00B12073"/>
    <w:rsid w:val="00B1380B"/>
    <w:rsid w:val="00B139FE"/>
    <w:rsid w:val="00B13F54"/>
    <w:rsid w:val="00B14FF9"/>
    <w:rsid w:val="00B16943"/>
    <w:rsid w:val="00B20279"/>
    <w:rsid w:val="00B2054E"/>
    <w:rsid w:val="00B209E5"/>
    <w:rsid w:val="00B20ADD"/>
    <w:rsid w:val="00B21AE1"/>
    <w:rsid w:val="00B2274D"/>
    <w:rsid w:val="00B22C09"/>
    <w:rsid w:val="00B24BD5"/>
    <w:rsid w:val="00B2647D"/>
    <w:rsid w:val="00B26C6A"/>
    <w:rsid w:val="00B279AC"/>
    <w:rsid w:val="00B30160"/>
    <w:rsid w:val="00B334A8"/>
    <w:rsid w:val="00B36A06"/>
    <w:rsid w:val="00B3716A"/>
    <w:rsid w:val="00B3720C"/>
    <w:rsid w:val="00B377A0"/>
    <w:rsid w:val="00B40720"/>
    <w:rsid w:val="00B407ED"/>
    <w:rsid w:val="00B41BAC"/>
    <w:rsid w:val="00B43931"/>
    <w:rsid w:val="00B43ECC"/>
    <w:rsid w:val="00B45877"/>
    <w:rsid w:val="00B45FBC"/>
    <w:rsid w:val="00B4620B"/>
    <w:rsid w:val="00B468E7"/>
    <w:rsid w:val="00B510D7"/>
    <w:rsid w:val="00B5207F"/>
    <w:rsid w:val="00B52457"/>
    <w:rsid w:val="00B53B5F"/>
    <w:rsid w:val="00B547E9"/>
    <w:rsid w:val="00B560BE"/>
    <w:rsid w:val="00B56F67"/>
    <w:rsid w:val="00B575A3"/>
    <w:rsid w:val="00B6091D"/>
    <w:rsid w:val="00B612C6"/>
    <w:rsid w:val="00B61939"/>
    <w:rsid w:val="00B61FBA"/>
    <w:rsid w:val="00B63B0E"/>
    <w:rsid w:val="00B6488F"/>
    <w:rsid w:val="00B64AFA"/>
    <w:rsid w:val="00B66479"/>
    <w:rsid w:val="00B70048"/>
    <w:rsid w:val="00B71A8E"/>
    <w:rsid w:val="00B721C1"/>
    <w:rsid w:val="00B74470"/>
    <w:rsid w:val="00B75467"/>
    <w:rsid w:val="00B765EC"/>
    <w:rsid w:val="00B81175"/>
    <w:rsid w:val="00B8171D"/>
    <w:rsid w:val="00B819F2"/>
    <w:rsid w:val="00B835D4"/>
    <w:rsid w:val="00B83D07"/>
    <w:rsid w:val="00B83EE9"/>
    <w:rsid w:val="00B854E6"/>
    <w:rsid w:val="00B85E26"/>
    <w:rsid w:val="00B86CE6"/>
    <w:rsid w:val="00B9212F"/>
    <w:rsid w:val="00B95171"/>
    <w:rsid w:val="00B95CFD"/>
    <w:rsid w:val="00B96F42"/>
    <w:rsid w:val="00B974C7"/>
    <w:rsid w:val="00B978B4"/>
    <w:rsid w:val="00BA0558"/>
    <w:rsid w:val="00BA0DBD"/>
    <w:rsid w:val="00BA3931"/>
    <w:rsid w:val="00BA3BF5"/>
    <w:rsid w:val="00BA4498"/>
    <w:rsid w:val="00BA4860"/>
    <w:rsid w:val="00BA4B78"/>
    <w:rsid w:val="00BA5DE9"/>
    <w:rsid w:val="00BB11A8"/>
    <w:rsid w:val="00BB1B10"/>
    <w:rsid w:val="00BB286C"/>
    <w:rsid w:val="00BB549F"/>
    <w:rsid w:val="00BB58F9"/>
    <w:rsid w:val="00BB6A6C"/>
    <w:rsid w:val="00BB6B78"/>
    <w:rsid w:val="00BC13A9"/>
    <w:rsid w:val="00BC1E4A"/>
    <w:rsid w:val="00BC445E"/>
    <w:rsid w:val="00BC4582"/>
    <w:rsid w:val="00BC5209"/>
    <w:rsid w:val="00BC59BF"/>
    <w:rsid w:val="00BC5E7F"/>
    <w:rsid w:val="00BC7207"/>
    <w:rsid w:val="00BC72FE"/>
    <w:rsid w:val="00BD03E8"/>
    <w:rsid w:val="00BD04C0"/>
    <w:rsid w:val="00BD0B51"/>
    <w:rsid w:val="00BD3703"/>
    <w:rsid w:val="00BD4DD2"/>
    <w:rsid w:val="00BD53CC"/>
    <w:rsid w:val="00BD5882"/>
    <w:rsid w:val="00BD588F"/>
    <w:rsid w:val="00BD6C6E"/>
    <w:rsid w:val="00BD71E7"/>
    <w:rsid w:val="00BD7C01"/>
    <w:rsid w:val="00BE0141"/>
    <w:rsid w:val="00BE0B8E"/>
    <w:rsid w:val="00BE0C95"/>
    <w:rsid w:val="00BE0D05"/>
    <w:rsid w:val="00BE1626"/>
    <w:rsid w:val="00BE2EB1"/>
    <w:rsid w:val="00BE3E42"/>
    <w:rsid w:val="00BE483A"/>
    <w:rsid w:val="00BE4F34"/>
    <w:rsid w:val="00BE5569"/>
    <w:rsid w:val="00BE56F7"/>
    <w:rsid w:val="00BE6430"/>
    <w:rsid w:val="00BE65F2"/>
    <w:rsid w:val="00BF019C"/>
    <w:rsid w:val="00BF2C4B"/>
    <w:rsid w:val="00BF2E08"/>
    <w:rsid w:val="00BF2F26"/>
    <w:rsid w:val="00BF3D9F"/>
    <w:rsid w:val="00BF3DDE"/>
    <w:rsid w:val="00BF4F79"/>
    <w:rsid w:val="00BF6439"/>
    <w:rsid w:val="00BF6A34"/>
    <w:rsid w:val="00C00A45"/>
    <w:rsid w:val="00C012BE"/>
    <w:rsid w:val="00C017E2"/>
    <w:rsid w:val="00C01B5B"/>
    <w:rsid w:val="00C0381A"/>
    <w:rsid w:val="00C03C17"/>
    <w:rsid w:val="00C06584"/>
    <w:rsid w:val="00C06E83"/>
    <w:rsid w:val="00C06F7A"/>
    <w:rsid w:val="00C0767E"/>
    <w:rsid w:val="00C10073"/>
    <w:rsid w:val="00C1114D"/>
    <w:rsid w:val="00C113EC"/>
    <w:rsid w:val="00C12498"/>
    <w:rsid w:val="00C1250A"/>
    <w:rsid w:val="00C136F2"/>
    <w:rsid w:val="00C1431D"/>
    <w:rsid w:val="00C1436C"/>
    <w:rsid w:val="00C15B79"/>
    <w:rsid w:val="00C17AD0"/>
    <w:rsid w:val="00C22288"/>
    <w:rsid w:val="00C223B8"/>
    <w:rsid w:val="00C22CE4"/>
    <w:rsid w:val="00C2387B"/>
    <w:rsid w:val="00C25859"/>
    <w:rsid w:val="00C259BC"/>
    <w:rsid w:val="00C25D00"/>
    <w:rsid w:val="00C2786B"/>
    <w:rsid w:val="00C31C5D"/>
    <w:rsid w:val="00C333CB"/>
    <w:rsid w:val="00C339E0"/>
    <w:rsid w:val="00C35D5B"/>
    <w:rsid w:val="00C36992"/>
    <w:rsid w:val="00C40490"/>
    <w:rsid w:val="00C4248C"/>
    <w:rsid w:val="00C427A4"/>
    <w:rsid w:val="00C445D3"/>
    <w:rsid w:val="00C44F83"/>
    <w:rsid w:val="00C46714"/>
    <w:rsid w:val="00C472D6"/>
    <w:rsid w:val="00C50C45"/>
    <w:rsid w:val="00C50F5F"/>
    <w:rsid w:val="00C51492"/>
    <w:rsid w:val="00C54714"/>
    <w:rsid w:val="00C54B7E"/>
    <w:rsid w:val="00C55F2C"/>
    <w:rsid w:val="00C5667A"/>
    <w:rsid w:val="00C56CB5"/>
    <w:rsid w:val="00C56E93"/>
    <w:rsid w:val="00C573BB"/>
    <w:rsid w:val="00C57EA1"/>
    <w:rsid w:val="00C600F7"/>
    <w:rsid w:val="00C617D7"/>
    <w:rsid w:val="00C619DE"/>
    <w:rsid w:val="00C6214B"/>
    <w:rsid w:val="00C63290"/>
    <w:rsid w:val="00C63AB1"/>
    <w:rsid w:val="00C63EDB"/>
    <w:rsid w:val="00C6473F"/>
    <w:rsid w:val="00C658EA"/>
    <w:rsid w:val="00C67F2C"/>
    <w:rsid w:val="00C70A7F"/>
    <w:rsid w:val="00C70B1D"/>
    <w:rsid w:val="00C71062"/>
    <w:rsid w:val="00C712E2"/>
    <w:rsid w:val="00C716CD"/>
    <w:rsid w:val="00C71B21"/>
    <w:rsid w:val="00C720F3"/>
    <w:rsid w:val="00C72A1C"/>
    <w:rsid w:val="00C74D43"/>
    <w:rsid w:val="00C751A5"/>
    <w:rsid w:val="00C76FA5"/>
    <w:rsid w:val="00C77FAF"/>
    <w:rsid w:val="00C80EE3"/>
    <w:rsid w:val="00C81118"/>
    <w:rsid w:val="00C81357"/>
    <w:rsid w:val="00C82D8A"/>
    <w:rsid w:val="00C83FEB"/>
    <w:rsid w:val="00C84D99"/>
    <w:rsid w:val="00C85615"/>
    <w:rsid w:val="00C8563C"/>
    <w:rsid w:val="00C9057A"/>
    <w:rsid w:val="00C910A6"/>
    <w:rsid w:val="00C92DF9"/>
    <w:rsid w:val="00C936D3"/>
    <w:rsid w:val="00C94668"/>
    <w:rsid w:val="00C94EDD"/>
    <w:rsid w:val="00C952A8"/>
    <w:rsid w:val="00C96635"/>
    <w:rsid w:val="00C96868"/>
    <w:rsid w:val="00CA00A2"/>
    <w:rsid w:val="00CA024C"/>
    <w:rsid w:val="00CA0553"/>
    <w:rsid w:val="00CA1EC2"/>
    <w:rsid w:val="00CA2C91"/>
    <w:rsid w:val="00CA46F4"/>
    <w:rsid w:val="00CA4BEC"/>
    <w:rsid w:val="00CA5BD9"/>
    <w:rsid w:val="00CA61BA"/>
    <w:rsid w:val="00CB02AE"/>
    <w:rsid w:val="00CB0FE9"/>
    <w:rsid w:val="00CB1356"/>
    <w:rsid w:val="00CB2938"/>
    <w:rsid w:val="00CB305A"/>
    <w:rsid w:val="00CC108A"/>
    <w:rsid w:val="00CC2B11"/>
    <w:rsid w:val="00CC35EF"/>
    <w:rsid w:val="00CC4464"/>
    <w:rsid w:val="00CC68DF"/>
    <w:rsid w:val="00CC6F61"/>
    <w:rsid w:val="00CC7C48"/>
    <w:rsid w:val="00CD1E63"/>
    <w:rsid w:val="00CD2B11"/>
    <w:rsid w:val="00CD5BD7"/>
    <w:rsid w:val="00CD6539"/>
    <w:rsid w:val="00CD691E"/>
    <w:rsid w:val="00CD7A65"/>
    <w:rsid w:val="00CE0487"/>
    <w:rsid w:val="00CE08FE"/>
    <w:rsid w:val="00CE0A6D"/>
    <w:rsid w:val="00CE1BE1"/>
    <w:rsid w:val="00CE2034"/>
    <w:rsid w:val="00CE2914"/>
    <w:rsid w:val="00CE2D80"/>
    <w:rsid w:val="00CE32AA"/>
    <w:rsid w:val="00CE3A14"/>
    <w:rsid w:val="00CE4886"/>
    <w:rsid w:val="00CE52BA"/>
    <w:rsid w:val="00CE6F71"/>
    <w:rsid w:val="00CF05B8"/>
    <w:rsid w:val="00CF1203"/>
    <w:rsid w:val="00CF27A4"/>
    <w:rsid w:val="00CF4BA7"/>
    <w:rsid w:val="00CF5622"/>
    <w:rsid w:val="00CF67AC"/>
    <w:rsid w:val="00CF76B0"/>
    <w:rsid w:val="00D01AF5"/>
    <w:rsid w:val="00D02535"/>
    <w:rsid w:val="00D02D41"/>
    <w:rsid w:val="00D02DC2"/>
    <w:rsid w:val="00D03E17"/>
    <w:rsid w:val="00D04950"/>
    <w:rsid w:val="00D04A53"/>
    <w:rsid w:val="00D05840"/>
    <w:rsid w:val="00D11617"/>
    <w:rsid w:val="00D1335A"/>
    <w:rsid w:val="00D1336F"/>
    <w:rsid w:val="00D14AE4"/>
    <w:rsid w:val="00D15ACA"/>
    <w:rsid w:val="00D16B9D"/>
    <w:rsid w:val="00D171D7"/>
    <w:rsid w:val="00D1775D"/>
    <w:rsid w:val="00D202F8"/>
    <w:rsid w:val="00D20A45"/>
    <w:rsid w:val="00D216AA"/>
    <w:rsid w:val="00D21DDF"/>
    <w:rsid w:val="00D26BF6"/>
    <w:rsid w:val="00D26E21"/>
    <w:rsid w:val="00D3096F"/>
    <w:rsid w:val="00D311F3"/>
    <w:rsid w:val="00D332F0"/>
    <w:rsid w:val="00D34343"/>
    <w:rsid w:val="00D345CB"/>
    <w:rsid w:val="00D34D58"/>
    <w:rsid w:val="00D35575"/>
    <w:rsid w:val="00D4004B"/>
    <w:rsid w:val="00D40E7A"/>
    <w:rsid w:val="00D41A64"/>
    <w:rsid w:val="00D41DA9"/>
    <w:rsid w:val="00D42A06"/>
    <w:rsid w:val="00D438E0"/>
    <w:rsid w:val="00D4426C"/>
    <w:rsid w:val="00D4428D"/>
    <w:rsid w:val="00D44E04"/>
    <w:rsid w:val="00D47124"/>
    <w:rsid w:val="00D47354"/>
    <w:rsid w:val="00D475FD"/>
    <w:rsid w:val="00D50033"/>
    <w:rsid w:val="00D50D2A"/>
    <w:rsid w:val="00D53BA0"/>
    <w:rsid w:val="00D53C93"/>
    <w:rsid w:val="00D541A2"/>
    <w:rsid w:val="00D54B35"/>
    <w:rsid w:val="00D55EBC"/>
    <w:rsid w:val="00D57F20"/>
    <w:rsid w:val="00D600E5"/>
    <w:rsid w:val="00D623BF"/>
    <w:rsid w:val="00D63270"/>
    <w:rsid w:val="00D6562D"/>
    <w:rsid w:val="00D65BF4"/>
    <w:rsid w:val="00D65C0D"/>
    <w:rsid w:val="00D667BE"/>
    <w:rsid w:val="00D66E54"/>
    <w:rsid w:val="00D67550"/>
    <w:rsid w:val="00D70CFB"/>
    <w:rsid w:val="00D71B20"/>
    <w:rsid w:val="00D72017"/>
    <w:rsid w:val="00D74444"/>
    <w:rsid w:val="00D75091"/>
    <w:rsid w:val="00D76CCA"/>
    <w:rsid w:val="00D77DAC"/>
    <w:rsid w:val="00D80682"/>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531C"/>
    <w:rsid w:val="00D956AF"/>
    <w:rsid w:val="00D967AD"/>
    <w:rsid w:val="00DA0C6A"/>
    <w:rsid w:val="00DA1248"/>
    <w:rsid w:val="00DA1D14"/>
    <w:rsid w:val="00DA2D31"/>
    <w:rsid w:val="00DA2F88"/>
    <w:rsid w:val="00DA3270"/>
    <w:rsid w:val="00DA36CA"/>
    <w:rsid w:val="00DA3C37"/>
    <w:rsid w:val="00DA5A5C"/>
    <w:rsid w:val="00DA5CAD"/>
    <w:rsid w:val="00DA5FEE"/>
    <w:rsid w:val="00DB1A15"/>
    <w:rsid w:val="00DB27C6"/>
    <w:rsid w:val="00DB327C"/>
    <w:rsid w:val="00DB3D38"/>
    <w:rsid w:val="00DB40B9"/>
    <w:rsid w:val="00DB4A7C"/>
    <w:rsid w:val="00DB5C8F"/>
    <w:rsid w:val="00DB62F3"/>
    <w:rsid w:val="00DC090B"/>
    <w:rsid w:val="00DC108F"/>
    <w:rsid w:val="00DC24F4"/>
    <w:rsid w:val="00DC2F50"/>
    <w:rsid w:val="00DC3710"/>
    <w:rsid w:val="00DC58B0"/>
    <w:rsid w:val="00DC6095"/>
    <w:rsid w:val="00DC640F"/>
    <w:rsid w:val="00DC7433"/>
    <w:rsid w:val="00DC75DD"/>
    <w:rsid w:val="00DC77B3"/>
    <w:rsid w:val="00DC7D10"/>
    <w:rsid w:val="00DC7DBE"/>
    <w:rsid w:val="00DD2192"/>
    <w:rsid w:val="00DD29CE"/>
    <w:rsid w:val="00DD2F32"/>
    <w:rsid w:val="00DD6A15"/>
    <w:rsid w:val="00DD6A33"/>
    <w:rsid w:val="00DD6E61"/>
    <w:rsid w:val="00DD786D"/>
    <w:rsid w:val="00DE16CE"/>
    <w:rsid w:val="00DE223F"/>
    <w:rsid w:val="00DE3709"/>
    <w:rsid w:val="00DE389A"/>
    <w:rsid w:val="00DE3F84"/>
    <w:rsid w:val="00DE42E2"/>
    <w:rsid w:val="00DE55D2"/>
    <w:rsid w:val="00DE56B3"/>
    <w:rsid w:val="00DE5A3E"/>
    <w:rsid w:val="00DE7157"/>
    <w:rsid w:val="00DF1421"/>
    <w:rsid w:val="00DF1955"/>
    <w:rsid w:val="00DF1990"/>
    <w:rsid w:val="00DF1E71"/>
    <w:rsid w:val="00DF1F5B"/>
    <w:rsid w:val="00DF22C3"/>
    <w:rsid w:val="00DF2B00"/>
    <w:rsid w:val="00DF302D"/>
    <w:rsid w:val="00DF4204"/>
    <w:rsid w:val="00DF4C66"/>
    <w:rsid w:val="00DF7711"/>
    <w:rsid w:val="00E0077F"/>
    <w:rsid w:val="00E00DEE"/>
    <w:rsid w:val="00E03EA0"/>
    <w:rsid w:val="00E049F0"/>
    <w:rsid w:val="00E060B9"/>
    <w:rsid w:val="00E0659E"/>
    <w:rsid w:val="00E074C1"/>
    <w:rsid w:val="00E078F4"/>
    <w:rsid w:val="00E1132E"/>
    <w:rsid w:val="00E13B72"/>
    <w:rsid w:val="00E15E8E"/>
    <w:rsid w:val="00E168F5"/>
    <w:rsid w:val="00E17B5D"/>
    <w:rsid w:val="00E20BEB"/>
    <w:rsid w:val="00E216F3"/>
    <w:rsid w:val="00E22807"/>
    <w:rsid w:val="00E229D5"/>
    <w:rsid w:val="00E232CA"/>
    <w:rsid w:val="00E2476C"/>
    <w:rsid w:val="00E30BB5"/>
    <w:rsid w:val="00E3124B"/>
    <w:rsid w:val="00E32A4F"/>
    <w:rsid w:val="00E342D2"/>
    <w:rsid w:val="00E34501"/>
    <w:rsid w:val="00E3654E"/>
    <w:rsid w:val="00E3658B"/>
    <w:rsid w:val="00E3687B"/>
    <w:rsid w:val="00E36A49"/>
    <w:rsid w:val="00E40AA9"/>
    <w:rsid w:val="00E40BF3"/>
    <w:rsid w:val="00E41DEB"/>
    <w:rsid w:val="00E424D6"/>
    <w:rsid w:val="00E4262D"/>
    <w:rsid w:val="00E4263A"/>
    <w:rsid w:val="00E429C2"/>
    <w:rsid w:val="00E43137"/>
    <w:rsid w:val="00E43F2D"/>
    <w:rsid w:val="00E43FBD"/>
    <w:rsid w:val="00E45057"/>
    <w:rsid w:val="00E469EA"/>
    <w:rsid w:val="00E4751F"/>
    <w:rsid w:val="00E527A9"/>
    <w:rsid w:val="00E5501B"/>
    <w:rsid w:val="00E568B5"/>
    <w:rsid w:val="00E56A41"/>
    <w:rsid w:val="00E572C1"/>
    <w:rsid w:val="00E60090"/>
    <w:rsid w:val="00E6178C"/>
    <w:rsid w:val="00E61F4F"/>
    <w:rsid w:val="00E62536"/>
    <w:rsid w:val="00E639C4"/>
    <w:rsid w:val="00E6404C"/>
    <w:rsid w:val="00E70C6F"/>
    <w:rsid w:val="00E7101C"/>
    <w:rsid w:val="00E726F9"/>
    <w:rsid w:val="00E730D0"/>
    <w:rsid w:val="00E73224"/>
    <w:rsid w:val="00E73680"/>
    <w:rsid w:val="00E73AB9"/>
    <w:rsid w:val="00E7405E"/>
    <w:rsid w:val="00E74B92"/>
    <w:rsid w:val="00E755E9"/>
    <w:rsid w:val="00E766F7"/>
    <w:rsid w:val="00E80560"/>
    <w:rsid w:val="00E81B1E"/>
    <w:rsid w:val="00E81F90"/>
    <w:rsid w:val="00E83CAE"/>
    <w:rsid w:val="00E84DEF"/>
    <w:rsid w:val="00E850C4"/>
    <w:rsid w:val="00E85385"/>
    <w:rsid w:val="00E85689"/>
    <w:rsid w:val="00E85730"/>
    <w:rsid w:val="00E85945"/>
    <w:rsid w:val="00E92116"/>
    <w:rsid w:val="00E94913"/>
    <w:rsid w:val="00E94B23"/>
    <w:rsid w:val="00E967FA"/>
    <w:rsid w:val="00EA0B33"/>
    <w:rsid w:val="00EA1962"/>
    <w:rsid w:val="00EA1E48"/>
    <w:rsid w:val="00EA2413"/>
    <w:rsid w:val="00EA2BD2"/>
    <w:rsid w:val="00EA4E78"/>
    <w:rsid w:val="00EA79DB"/>
    <w:rsid w:val="00EA7BC5"/>
    <w:rsid w:val="00EA7C0B"/>
    <w:rsid w:val="00EB0255"/>
    <w:rsid w:val="00EB0689"/>
    <w:rsid w:val="00EB24C0"/>
    <w:rsid w:val="00EB30B6"/>
    <w:rsid w:val="00EB4680"/>
    <w:rsid w:val="00EB4684"/>
    <w:rsid w:val="00EB5593"/>
    <w:rsid w:val="00EB5B50"/>
    <w:rsid w:val="00EB5CEC"/>
    <w:rsid w:val="00EB64E5"/>
    <w:rsid w:val="00EC27EC"/>
    <w:rsid w:val="00EC7597"/>
    <w:rsid w:val="00EC7B6A"/>
    <w:rsid w:val="00EC7EEF"/>
    <w:rsid w:val="00ED12CE"/>
    <w:rsid w:val="00ED1EDD"/>
    <w:rsid w:val="00ED2B38"/>
    <w:rsid w:val="00ED3265"/>
    <w:rsid w:val="00ED3828"/>
    <w:rsid w:val="00ED49B7"/>
    <w:rsid w:val="00ED4C13"/>
    <w:rsid w:val="00ED50F5"/>
    <w:rsid w:val="00ED72A9"/>
    <w:rsid w:val="00ED788D"/>
    <w:rsid w:val="00EE1106"/>
    <w:rsid w:val="00EE128E"/>
    <w:rsid w:val="00EE26F2"/>
    <w:rsid w:val="00EE4593"/>
    <w:rsid w:val="00EE4DAD"/>
    <w:rsid w:val="00EE5A5E"/>
    <w:rsid w:val="00EE6DAA"/>
    <w:rsid w:val="00EF01BF"/>
    <w:rsid w:val="00EF01C0"/>
    <w:rsid w:val="00EF2876"/>
    <w:rsid w:val="00EF2C61"/>
    <w:rsid w:val="00EF3B33"/>
    <w:rsid w:val="00EF3C5C"/>
    <w:rsid w:val="00EF42F5"/>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E6"/>
    <w:rsid w:val="00F22B90"/>
    <w:rsid w:val="00F23CD4"/>
    <w:rsid w:val="00F24920"/>
    <w:rsid w:val="00F24BE2"/>
    <w:rsid w:val="00F25178"/>
    <w:rsid w:val="00F25602"/>
    <w:rsid w:val="00F258E1"/>
    <w:rsid w:val="00F26340"/>
    <w:rsid w:val="00F269A9"/>
    <w:rsid w:val="00F2736A"/>
    <w:rsid w:val="00F31D49"/>
    <w:rsid w:val="00F32A51"/>
    <w:rsid w:val="00F342F0"/>
    <w:rsid w:val="00F3512C"/>
    <w:rsid w:val="00F353F6"/>
    <w:rsid w:val="00F355A2"/>
    <w:rsid w:val="00F359B8"/>
    <w:rsid w:val="00F37074"/>
    <w:rsid w:val="00F373E6"/>
    <w:rsid w:val="00F4164D"/>
    <w:rsid w:val="00F4200B"/>
    <w:rsid w:val="00F42044"/>
    <w:rsid w:val="00F45501"/>
    <w:rsid w:val="00F4580B"/>
    <w:rsid w:val="00F45920"/>
    <w:rsid w:val="00F45CA6"/>
    <w:rsid w:val="00F46F9F"/>
    <w:rsid w:val="00F47AA2"/>
    <w:rsid w:val="00F47C78"/>
    <w:rsid w:val="00F50360"/>
    <w:rsid w:val="00F50BD9"/>
    <w:rsid w:val="00F511D5"/>
    <w:rsid w:val="00F53184"/>
    <w:rsid w:val="00F536A0"/>
    <w:rsid w:val="00F546DE"/>
    <w:rsid w:val="00F56199"/>
    <w:rsid w:val="00F567FF"/>
    <w:rsid w:val="00F571F1"/>
    <w:rsid w:val="00F61422"/>
    <w:rsid w:val="00F6269D"/>
    <w:rsid w:val="00F65069"/>
    <w:rsid w:val="00F653DC"/>
    <w:rsid w:val="00F66D89"/>
    <w:rsid w:val="00F67306"/>
    <w:rsid w:val="00F7327E"/>
    <w:rsid w:val="00F7433A"/>
    <w:rsid w:val="00F75406"/>
    <w:rsid w:val="00F759EF"/>
    <w:rsid w:val="00F7682B"/>
    <w:rsid w:val="00F76E26"/>
    <w:rsid w:val="00F770E6"/>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FAA"/>
    <w:rsid w:val="00F90FF3"/>
    <w:rsid w:val="00F91163"/>
    <w:rsid w:val="00F91856"/>
    <w:rsid w:val="00F91D71"/>
    <w:rsid w:val="00F91DAD"/>
    <w:rsid w:val="00F92344"/>
    <w:rsid w:val="00F92EE4"/>
    <w:rsid w:val="00F934B9"/>
    <w:rsid w:val="00F935F7"/>
    <w:rsid w:val="00F9397F"/>
    <w:rsid w:val="00F939A5"/>
    <w:rsid w:val="00F95ACC"/>
    <w:rsid w:val="00F95E3F"/>
    <w:rsid w:val="00F9634D"/>
    <w:rsid w:val="00F96BBD"/>
    <w:rsid w:val="00F96F26"/>
    <w:rsid w:val="00F97834"/>
    <w:rsid w:val="00FA1526"/>
    <w:rsid w:val="00FA16A5"/>
    <w:rsid w:val="00FA215D"/>
    <w:rsid w:val="00FA2280"/>
    <w:rsid w:val="00FA232C"/>
    <w:rsid w:val="00FA43C6"/>
    <w:rsid w:val="00FA4899"/>
    <w:rsid w:val="00FA4D6D"/>
    <w:rsid w:val="00FA5FD0"/>
    <w:rsid w:val="00FA61C7"/>
    <w:rsid w:val="00FA6365"/>
    <w:rsid w:val="00FA6AD1"/>
    <w:rsid w:val="00FA6E99"/>
    <w:rsid w:val="00FA7AD4"/>
    <w:rsid w:val="00FA7BEF"/>
    <w:rsid w:val="00FB1430"/>
    <w:rsid w:val="00FB274B"/>
    <w:rsid w:val="00FB516C"/>
    <w:rsid w:val="00FB54D3"/>
    <w:rsid w:val="00FB5C6A"/>
    <w:rsid w:val="00FB5FB9"/>
    <w:rsid w:val="00FB60F1"/>
    <w:rsid w:val="00FB63AB"/>
    <w:rsid w:val="00FB652B"/>
    <w:rsid w:val="00FB654D"/>
    <w:rsid w:val="00FB6B63"/>
    <w:rsid w:val="00FB74AF"/>
    <w:rsid w:val="00FC0765"/>
    <w:rsid w:val="00FC152C"/>
    <w:rsid w:val="00FC33FF"/>
    <w:rsid w:val="00FC536B"/>
    <w:rsid w:val="00FC6FA4"/>
    <w:rsid w:val="00FD01E2"/>
    <w:rsid w:val="00FD0966"/>
    <w:rsid w:val="00FD164F"/>
    <w:rsid w:val="00FD18B8"/>
    <w:rsid w:val="00FD3992"/>
    <w:rsid w:val="00FD42A1"/>
    <w:rsid w:val="00FD5045"/>
    <w:rsid w:val="00FD5656"/>
    <w:rsid w:val="00FD5D1E"/>
    <w:rsid w:val="00FD62E9"/>
    <w:rsid w:val="00FD6C15"/>
    <w:rsid w:val="00FD7398"/>
    <w:rsid w:val="00FD79CA"/>
    <w:rsid w:val="00FD7A65"/>
    <w:rsid w:val="00FE08F0"/>
    <w:rsid w:val="00FE1B7B"/>
    <w:rsid w:val="00FE237A"/>
    <w:rsid w:val="00FE30EC"/>
    <w:rsid w:val="00FE381A"/>
    <w:rsid w:val="00FE4151"/>
    <w:rsid w:val="00FE4664"/>
    <w:rsid w:val="00FE61B5"/>
    <w:rsid w:val="00FE647A"/>
    <w:rsid w:val="00FE6688"/>
    <w:rsid w:val="00FE7DE6"/>
    <w:rsid w:val="00FF0636"/>
    <w:rsid w:val="00FF0CEE"/>
    <w:rsid w:val="00FF1A33"/>
    <w:rsid w:val="00FF2D18"/>
    <w:rsid w:val="00FF2FFB"/>
    <w:rsid w:val="00FF4277"/>
    <w:rsid w:val="00FF4A6A"/>
    <w:rsid w:val="00FF4DF2"/>
    <w:rsid w:val="00FF5172"/>
    <w:rsid w:val="00FF5418"/>
    <w:rsid w:val="00FF5B95"/>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2DE3"/>
    <w:pPr>
      <w:widowControl w:val="0"/>
      <w:autoSpaceDE w:val="0"/>
      <w:autoSpaceDN w:val="0"/>
      <w:adjustRightInd w:val="0"/>
      <w:spacing w:after="0" w:line="240" w:lineRule="auto"/>
    </w:pPr>
    <w:rPr>
      <w:rFonts w:ascii="Times New Roman" w:hAnsi="Times New Roman"/>
      <w:sz w:val="20"/>
      <w:szCs w:val="20"/>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hAnsiTheme="minorHAns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hAnsiTheme="minorHAns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hAnsiTheme="minorHAns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hAnsiTheme="minorHAns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hAnsiTheme="minorHAns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b/>
      <w:bCs/>
      <w:sz w:val="28"/>
      <w:szCs w:val="28"/>
    </w:rPr>
  </w:style>
  <w:style w:type="character" w:customStyle="1" w:styleId="Titre5Car">
    <w:name w:val="Titre 5 Car"/>
    <w:basedOn w:val="Policepardfaut"/>
    <w:link w:val="Titre5"/>
    <w:uiPriority w:val="9"/>
    <w:semiHidden/>
    <w:rsid w:val="008D7E21"/>
    <w:rPr>
      <w:b/>
      <w:bCs/>
      <w:i/>
      <w:iCs/>
      <w:sz w:val="26"/>
      <w:szCs w:val="26"/>
    </w:rPr>
  </w:style>
  <w:style w:type="character" w:customStyle="1" w:styleId="Titre6Car">
    <w:name w:val="Titre 6 Car"/>
    <w:basedOn w:val="Policepardfaut"/>
    <w:link w:val="Titre6"/>
    <w:uiPriority w:val="9"/>
    <w:semiHidden/>
    <w:rsid w:val="008D7E21"/>
    <w:rPr>
      <w:b/>
      <w:bCs/>
    </w:rPr>
  </w:style>
  <w:style w:type="character" w:customStyle="1" w:styleId="Titre7Car">
    <w:name w:val="Titre 7 Car"/>
    <w:basedOn w:val="Policepardfaut"/>
    <w:link w:val="Titre7"/>
    <w:uiPriority w:val="9"/>
    <w:semiHidden/>
    <w:rsid w:val="008D7E21"/>
    <w:rPr>
      <w:sz w:val="24"/>
      <w:szCs w:val="24"/>
    </w:rPr>
  </w:style>
  <w:style w:type="character" w:customStyle="1" w:styleId="Titre8Car">
    <w:name w:val="Titre 8 Car"/>
    <w:basedOn w:val="Policepardfaut"/>
    <w:link w:val="Titre8"/>
    <w:uiPriority w:val="9"/>
    <w:semiHidden/>
    <w:rsid w:val="008D7E21"/>
    <w:rPr>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F95ACC"/>
    <w:pPr>
      <w:widowControl w:val="0"/>
      <w:autoSpaceDE w:val="0"/>
      <w:autoSpaceDN w:val="0"/>
      <w:adjustRightInd w:val="0"/>
      <w:spacing w:after="0" w:line="240" w:lineRule="auto"/>
    </w:pPr>
    <w:rPr>
      <w:rFonts w:ascii="Times New Roman" w:hAnsi="Times New Roman"/>
      <w:sz w:val="20"/>
      <w:szCs w:val="20"/>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sz w:val="20"/>
      <w:szCs w:val="20"/>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sz w:val="20"/>
      <w:szCs w:val="20"/>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qFormat/>
    <w:rsid w:val="00612DE3"/>
    <w:pPr>
      <w:tabs>
        <w:tab w:val="left" w:pos="8317"/>
      </w:tabs>
      <w:adjustRightInd/>
      <w:spacing w:before="120" w:line="300" w:lineRule="auto"/>
      <w:ind w:left="1077"/>
    </w:pPr>
    <w:rPr>
      <w:rFonts w:cs="Times New Roman"/>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paragraph" w:customStyle="1" w:styleId="post-meta">
    <w:name w:val="post-meta"/>
    <w:basedOn w:val="Normal"/>
    <w:rsid w:val="009A3235"/>
    <w:pPr>
      <w:widowControl/>
      <w:autoSpaceDE/>
      <w:autoSpaceDN/>
      <w:adjustRightInd/>
      <w:spacing w:before="100" w:beforeAutospacing="1" w:after="100" w:afterAutospacing="1"/>
    </w:pPr>
    <w:rPr>
      <w:rFonts w:eastAsia="Times New Roman" w:cs="Times New Roman"/>
      <w:sz w:val="24"/>
      <w:szCs w:val="24"/>
      <w:lang w:eastAsia="fr-FR"/>
    </w:rPr>
  </w:style>
  <w:style w:type="character" w:customStyle="1" w:styleId="date">
    <w:name w:val="date"/>
    <w:basedOn w:val="Policepardfaut"/>
    <w:rsid w:val="009A3235"/>
  </w:style>
  <w:style w:type="character" w:customStyle="1" w:styleId="fn">
    <w:name w:val="fn"/>
    <w:basedOn w:val="Policepardfaut"/>
    <w:rsid w:val="009A3235"/>
  </w:style>
  <w:style w:type="character" w:styleId="Lienhypertexte">
    <w:name w:val="Hyperlink"/>
    <w:basedOn w:val="Policepardfaut"/>
    <w:uiPriority w:val="99"/>
    <w:semiHidden/>
    <w:unhideWhenUsed/>
    <w:rsid w:val="009A3235"/>
    <w:rPr>
      <w:color w:val="0000FF"/>
      <w:u w:val="single"/>
    </w:rPr>
  </w:style>
  <w:style w:type="character" w:customStyle="1" w:styleId="meta-cat">
    <w:name w:val="meta-cat"/>
    <w:basedOn w:val="Policepardfaut"/>
    <w:rsid w:val="009A3235"/>
  </w:style>
  <w:style w:type="character" w:customStyle="1" w:styleId="meta-comment">
    <w:name w:val="meta-comment"/>
    <w:basedOn w:val="Policepardfaut"/>
    <w:rsid w:val="009A3235"/>
  </w:style>
  <w:style w:type="paragraph" w:styleId="NormalWeb">
    <w:name w:val="Normal (Web)"/>
    <w:basedOn w:val="Normal"/>
    <w:uiPriority w:val="99"/>
    <w:unhideWhenUsed/>
    <w:rsid w:val="009A3235"/>
    <w:pPr>
      <w:widowControl/>
      <w:autoSpaceDE/>
      <w:autoSpaceDN/>
      <w:adjustRightInd/>
      <w:spacing w:before="100" w:beforeAutospacing="1" w:after="100" w:afterAutospacing="1"/>
    </w:pPr>
    <w:rPr>
      <w:rFonts w:eastAsia="Times New Roman" w:cs="Times New Roman"/>
      <w:sz w:val="24"/>
      <w:szCs w:val="24"/>
      <w:lang w:eastAsia="fr-FR"/>
    </w:rPr>
  </w:style>
  <w:style w:type="character" w:customStyle="1" w:styleId="explanatory-dictionary-highlight">
    <w:name w:val="explanatory-dictionary-highlight"/>
    <w:basedOn w:val="Policepardfaut"/>
    <w:rsid w:val="009A3235"/>
  </w:style>
  <w:style w:type="paragraph" w:styleId="Textedebulles">
    <w:name w:val="Balloon Text"/>
    <w:basedOn w:val="Normal"/>
    <w:link w:val="TextedebullesCar"/>
    <w:uiPriority w:val="99"/>
    <w:semiHidden/>
    <w:unhideWhenUsed/>
    <w:rsid w:val="009A3235"/>
    <w:rPr>
      <w:rFonts w:ascii="Tahoma" w:hAnsi="Tahoma" w:cs="Tahoma"/>
      <w:sz w:val="16"/>
      <w:szCs w:val="16"/>
    </w:rPr>
  </w:style>
  <w:style w:type="character" w:customStyle="1" w:styleId="TextedebullesCar">
    <w:name w:val="Texte de bulles Car"/>
    <w:basedOn w:val="Policepardfaut"/>
    <w:link w:val="Textedebulles"/>
    <w:uiPriority w:val="99"/>
    <w:semiHidden/>
    <w:rsid w:val="009A32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943425">
      <w:bodyDiv w:val="1"/>
      <w:marLeft w:val="0"/>
      <w:marRight w:val="0"/>
      <w:marTop w:val="0"/>
      <w:marBottom w:val="0"/>
      <w:divBdr>
        <w:top w:val="none" w:sz="0" w:space="0" w:color="auto"/>
        <w:left w:val="none" w:sz="0" w:space="0" w:color="auto"/>
        <w:bottom w:val="none" w:sz="0" w:space="0" w:color="auto"/>
        <w:right w:val="none" w:sz="0" w:space="0" w:color="auto"/>
      </w:divBdr>
      <w:divsChild>
        <w:div w:id="74859368">
          <w:marLeft w:val="0"/>
          <w:marRight w:val="0"/>
          <w:marTop w:val="0"/>
          <w:marBottom w:val="0"/>
          <w:divBdr>
            <w:top w:val="none" w:sz="0" w:space="0" w:color="auto"/>
            <w:left w:val="none" w:sz="0" w:space="0" w:color="auto"/>
            <w:bottom w:val="none" w:sz="0" w:space="0" w:color="auto"/>
            <w:right w:val="none" w:sz="0" w:space="0" w:color="auto"/>
          </w:divBdr>
          <w:divsChild>
            <w:div w:id="43799448">
              <w:marLeft w:val="0"/>
              <w:marRight w:val="0"/>
              <w:marTop w:val="0"/>
              <w:marBottom w:val="0"/>
              <w:divBdr>
                <w:top w:val="none" w:sz="0" w:space="0" w:color="auto"/>
                <w:left w:val="none" w:sz="0" w:space="0" w:color="auto"/>
                <w:bottom w:val="none" w:sz="0" w:space="0" w:color="auto"/>
                <w:right w:val="none" w:sz="0" w:space="0" w:color="auto"/>
              </w:divBdr>
              <w:divsChild>
                <w:div w:id="100105285">
                  <w:marLeft w:val="0"/>
                  <w:marRight w:val="0"/>
                  <w:marTop w:val="0"/>
                  <w:marBottom w:val="0"/>
                  <w:divBdr>
                    <w:top w:val="none" w:sz="0" w:space="0" w:color="auto"/>
                    <w:left w:val="none" w:sz="0" w:space="0" w:color="auto"/>
                    <w:bottom w:val="none" w:sz="0" w:space="0" w:color="auto"/>
                    <w:right w:val="none" w:sz="0" w:space="0" w:color="auto"/>
                  </w:divBdr>
                  <w:divsChild>
                    <w:div w:id="440490344">
                      <w:marLeft w:val="0"/>
                      <w:marRight w:val="0"/>
                      <w:marTop w:val="0"/>
                      <w:marBottom w:val="0"/>
                      <w:divBdr>
                        <w:top w:val="none" w:sz="0" w:space="0" w:color="auto"/>
                        <w:left w:val="none" w:sz="0" w:space="0" w:color="auto"/>
                        <w:bottom w:val="none" w:sz="0" w:space="0" w:color="auto"/>
                        <w:right w:val="none" w:sz="0" w:space="0" w:color="auto"/>
                      </w:divBdr>
                      <w:divsChild>
                        <w:div w:id="11152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soedc.com/vetuste-franchise-quels-les-frais-charge-dun-bailleur/" TargetMode="External"/><Relationship Id="rId5" Type="http://schemas.openxmlformats.org/officeDocument/2006/relationships/hyperlink" Target="http://www.assoedc.com/category/accueil/actions/immobilier-actions/action-immobilier-gestion/" TargetMode="External"/><Relationship Id="rId4" Type="http://schemas.openxmlformats.org/officeDocument/2006/relationships/hyperlink" Target="http://www.assoedc.com/author/edc/"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4747</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Moi-même</cp:lastModifiedBy>
  <cp:revision>1</cp:revision>
  <dcterms:created xsi:type="dcterms:W3CDTF">2016-05-22T04:43:00Z</dcterms:created>
  <dcterms:modified xsi:type="dcterms:W3CDTF">2016-05-22T04:44:00Z</dcterms:modified>
</cp:coreProperties>
</file>