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0E" w:rsidRPr="00F4400E" w:rsidRDefault="00F4400E" w:rsidP="00F4400E">
      <w:pPr>
        <w:widowControl/>
        <w:autoSpaceDE/>
        <w:autoSpaceDN/>
        <w:adjustRightInd/>
        <w:rPr>
          <w:rFonts w:eastAsia="Times New Roman" w:cs="Times New Roman"/>
          <w:sz w:val="24"/>
          <w:szCs w:val="24"/>
          <w:lang w:eastAsia="fr-FR"/>
        </w:rPr>
      </w:pPr>
      <w:r>
        <w:rPr>
          <w:rFonts w:eastAsia="Times New Roman" w:cs="Times New Roman"/>
          <w:noProof/>
          <w:sz w:val="24"/>
          <w:szCs w:val="24"/>
          <w:lang w:eastAsia="fr-FR"/>
        </w:rPr>
        <w:drawing>
          <wp:inline distT="0" distB="0" distL="0" distR="0">
            <wp:extent cx="11902440" cy="3268980"/>
            <wp:effectExtent l="19050" t="0" r="3810" b="0"/>
            <wp:docPr id="2" name="Image 2" descr="Diapo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porama"/>
                    <pic:cNvPicPr>
                      <a:picLocks noChangeAspect="1" noChangeArrowheads="1"/>
                    </pic:cNvPicPr>
                  </pic:nvPicPr>
                  <pic:blipFill>
                    <a:blip r:embed="rId5" cstate="print"/>
                    <a:srcRect/>
                    <a:stretch>
                      <a:fillRect/>
                    </a:stretch>
                  </pic:blipFill>
                  <pic:spPr bwMode="auto">
                    <a:xfrm>
                      <a:off x="0" y="0"/>
                      <a:ext cx="11902440" cy="3268980"/>
                    </a:xfrm>
                    <a:prstGeom prst="rect">
                      <a:avLst/>
                    </a:prstGeom>
                    <a:noFill/>
                    <a:ln w="9525">
                      <a:noFill/>
                      <a:miter lim="800000"/>
                      <a:headEnd/>
                      <a:tailEnd/>
                    </a:ln>
                  </pic:spPr>
                </pic:pic>
              </a:graphicData>
            </a:graphic>
          </wp:inline>
        </w:drawing>
      </w:r>
    </w:p>
    <w:p w:rsidR="00F4400E" w:rsidRPr="00F4400E" w:rsidRDefault="00F4400E" w:rsidP="00F4400E">
      <w:pPr>
        <w:widowControl/>
        <w:autoSpaceDE/>
        <w:autoSpaceDN/>
        <w:adjustRightInd/>
        <w:rPr>
          <w:rFonts w:eastAsia="Times New Roman" w:cs="Times New Roman"/>
          <w:sz w:val="24"/>
          <w:szCs w:val="24"/>
          <w:lang w:eastAsia="fr-FR"/>
        </w:rPr>
      </w:pPr>
      <w:r w:rsidRPr="00F4400E">
        <w:rPr>
          <w:rFonts w:eastAsia="Times New Roman" w:cs="Times New Roman"/>
          <w:sz w:val="24"/>
          <w:szCs w:val="24"/>
          <w:lang w:eastAsia="fr-FR"/>
        </w:rPr>
        <w:t> </w:t>
      </w:r>
    </w:p>
    <w:p w:rsidR="00F4400E" w:rsidRPr="00F4400E" w:rsidRDefault="00F4400E" w:rsidP="00F4400E">
      <w:pPr>
        <w:widowControl/>
        <w:autoSpaceDE/>
        <w:autoSpaceDN/>
        <w:adjustRightInd/>
        <w:rPr>
          <w:rFonts w:eastAsia="Times New Roman" w:cs="Times New Roman"/>
          <w:sz w:val="24"/>
          <w:szCs w:val="24"/>
          <w:lang w:eastAsia="fr-FR"/>
        </w:rPr>
      </w:pPr>
      <w:r w:rsidRPr="00F4400E">
        <w:rPr>
          <w:rFonts w:eastAsia="Times New Roman" w:cs="Times New Roman"/>
          <w:sz w:val="24"/>
          <w:szCs w:val="24"/>
          <w:lang w:eastAsia="fr-FR"/>
        </w:rPr>
        <w:t>EUROJURIS,</w:t>
      </w:r>
      <w:r w:rsidRPr="00F4400E">
        <w:rPr>
          <w:rFonts w:eastAsia="Times New Roman" w:cs="Times New Roman"/>
          <w:sz w:val="24"/>
          <w:szCs w:val="24"/>
          <w:lang w:eastAsia="fr-FR"/>
        </w:rPr>
        <w:br/>
        <w:t>simplifiez-vous le Droit</w:t>
      </w:r>
    </w:p>
    <w:p w:rsidR="00F4400E" w:rsidRPr="00F4400E" w:rsidRDefault="00F4400E" w:rsidP="00F4400E">
      <w:pPr>
        <w:widowControl/>
        <w:autoSpaceDE/>
        <w:autoSpaceDN/>
        <w:adjustRightInd/>
        <w:rPr>
          <w:rFonts w:eastAsia="Times New Roman" w:cs="Times New Roman"/>
          <w:sz w:val="24"/>
          <w:szCs w:val="24"/>
          <w:lang w:eastAsia="fr-FR"/>
        </w:rPr>
      </w:pPr>
      <w:r w:rsidRPr="00F4400E">
        <w:rPr>
          <w:rFonts w:eastAsia="Times New Roman" w:cs="Times New Roman"/>
          <w:sz w:val="24"/>
          <w:szCs w:val="24"/>
          <w:lang w:eastAsia="fr-FR"/>
        </w:rPr>
        <w:t xml:space="preserve">Vous êtes ici : </w:t>
      </w:r>
    </w:p>
    <w:p w:rsidR="00F4400E" w:rsidRPr="00F4400E" w:rsidRDefault="00F4400E" w:rsidP="00F4400E">
      <w:pPr>
        <w:widowControl/>
        <w:numPr>
          <w:ilvl w:val="0"/>
          <w:numId w:val="3"/>
        </w:numPr>
        <w:autoSpaceDE/>
        <w:autoSpaceDN/>
        <w:adjustRightInd/>
        <w:spacing w:before="100" w:beforeAutospacing="1" w:after="100" w:afterAutospacing="1"/>
        <w:rPr>
          <w:rFonts w:eastAsia="Times New Roman" w:cs="Times New Roman"/>
          <w:sz w:val="24"/>
          <w:szCs w:val="24"/>
          <w:lang w:eastAsia="fr-FR"/>
        </w:rPr>
      </w:pPr>
      <w:hyperlink r:id="rId6" w:history="1">
        <w:r w:rsidRPr="00F4400E">
          <w:rPr>
            <w:rFonts w:eastAsia="Times New Roman" w:cs="Times New Roman"/>
            <w:color w:val="0000FF"/>
            <w:sz w:val="24"/>
            <w:szCs w:val="24"/>
            <w:u w:val="single"/>
            <w:lang w:eastAsia="fr-FR"/>
          </w:rPr>
          <w:t>Accueil</w:t>
        </w:r>
      </w:hyperlink>
    </w:p>
    <w:p w:rsidR="00F4400E" w:rsidRPr="00F4400E" w:rsidRDefault="00F4400E" w:rsidP="00F4400E">
      <w:pPr>
        <w:widowControl/>
        <w:numPr>
          <w:ilvl w:val="0"/>
          <w:numId w:val="3"/>
        </w:numPr>
        <w:autoSpaceDE/>
        <w:autoSpaceDN/>
        <w:adjustRightInd/>
        <w:spacing w:before="100" w:beforeAutospacing="1" w:after="100" w:afterAutospacing="1"/>
        <w:rPr>
          <w:rFonts w:eastAsia="Times New Roman" w:cs="Times New Roman"/>
          <w:sz w:val="24"/>
          <w:szCs w:val="24"/>
          <w:lang w:eastAsia="fr-FR"/>
        </w:rPr>
      </w:pPr>
      <w:hyperlink r:id="rId7" w:history="1">
        <w:r w:rsidRPr="00F4400E">
          <w:rPr>
            <w:rFonts w:eastAsia="Times New Roman" w:cs="Times New Roman"/>
            <w:color w:val="0000FF"/>
            <w:sz w:val="24"/>
            <w:szCs w:val="24"/>
            <w:u w:val="single"/>
            <w:lang w:eastAsia="fr-FR"/>
          </w:rPr>
          <w:t>Indivision: les mauvaises surprises de l’indemnité d’occupation</w:t>
        </w:r>
      </w:hyperlink>
    </w:p>
    <w:p w:rsidR="00F4400E" w:rsidRPr="00F4400E" w:rsidRDefault="00F4400E" w:rsidP="00F4400E">
      <w:pPr>
        <w:widowControl/>
        <w:autoSpaceDE/>
        <w:autoSpaceDN/>
        <w:adjustRightInd/>
        <w:spacing w:before="100" w:beforeAutospacing="1" w:after="100" w:afterAutospacing="1"/>
        <w:outlineLvl w:val="0"/>
        <w:rPr>
          <w:rFonts w:eastAsia="Times New Roman" w:cs="Times New Roman"/>
          <w:b/>
          <w:bCs/>
          <w:kern w:val="36"/>
          <w:sz w:val="48"/>
          <w:szCs w:val="48"/>
          <w:lang w:eastAsia="fr-FR"/>
        </w:rPr>
      </w:pPr>
      <w:r w:rsidRPr="00F4400E">
        <w:rPr>
          <w:rFonts w:eastAsia="Times New Roman" w:cs="Times New Roman"/>
          <w:b/>
          <w:bCs/>
          <w:kern w:val="36"/>
          <w:sz w:val="48"/>
          <w:szCs w:val="48"/>
          <w:lang w:eastAsia="fr-FR"/>
        </w:rPr>
        <w:t>Indivision: les mauvaises surprises de l’indemnité d’occupation</w:t>
      </w:r>
    </w:p>
    <w:p w:rsidR="00F4400E" w:rsidRPr="00F4400E" w:rsidRDefault="00F4400E" w:rsidP="00F4400E">
      <w:pPr>
        <w:widowControl/>
        <w:autoSpaceDE/>
        <w:autoSpaceDN/>
        <w:adjustRightInd/>
        <w:rPr>
          <w:rFonts w:eastAsia="Times New Roman" w:cs="Times New Roman"/>
          <w:sz w:val="24"/>
          <w:szCs w:val="24"/>
          <w:lang w:eastAsia="fr-FR"/>
        </w:rPr>
      </w:pPr>
      <w:r w:rsidRPr="00F4400E">
        <w:rPr>
          <w:rFonts w:eastAsia="Times New Roman" w:cs="Times New Roman"/>
          <w:sz w:val="24"/>
          <w:szCs w:val="24"/>
          <w:lang w:eastAsia="fr-FR"/>
        </w:rPr>
        <w:t>Publié le : 05/01/2012</w:t>
      </w:r>
    </w:p>
    <w:p w:rsidR="00F4400E" w:rsidRPr="00F4400E" w:rsidRDefault="00F4400E" w:rsidP="00F4400E">
      <w:pPr>
        <w:widowControl/>
        <w:autoSpaceDE/>
        <w:autoSpaceDN/>
        <w:adjustRightInd/>
        <w:rPr>
          <w:rFonts w:eastAsia="Times New Roman" w:cs="Times New Roman"/>
          <w:sz w:val="24"/>
          <w:szCs w:val="24"/>
          <w:lang w:eastAsia="fr-FR"/>
        </w:rPr>
      </w:pPr>
      <w:hyperlink r:id="rId8" w:history="1">
        <w:r w:rsidRPr="00F4400E">
          <w:rPr>
            <w:rFonts w:eastAsia="Times New Roman" w:cs="Times New Roman"/>
            <w:color w:val="0000FF"/>
            <w:sz w:val="24"/>
            <w:szCs w:val="24"/>
            <w:u w:val="single"/>
            <w:lang w:eastAsia="fr-FR"/>
          </w:rPr>
          <w:t>Particuliers / Patrimoine / Gestion</w:t>
        </w:r>
      </w:hyperlink>
    </w:p>
    <w:p w:rsidR="00F4400E" w:rsidRPr="00F4400E" w:rsidRDefault="00F4400E" w:rsidP="00F4400E">
      <w:pPr>
        <w:widowControl/>
        <w:autoSpaceDE/>
        <w:autoSpaceDN/>
        <w:adjustRightInd/>
        <w:spacing w:after="240"/>
        <w:rPr>
          <w:rFonts w:eastAsia="Times New Roman" w:cs="Times New Roman"/>
          <w:sz w:val="24"/>
          <w:szCs w:val="24"/>
          <w:lang w:eastAsia="fr-FR"/>
        </w:rPr>
      </w:pPr>
      <w:r w:rsidRPr="00F4400E">
        <w:rPr>
          <w:rFonts w:eastAsia="Times New Roman" w:cs="Times New Roman"/>
          <w:sz w:val="24"/>
          <w:szCs w:val="24"/>
          <w:lang w:eastAsia="fr-FR"/>
        </w:rPr>
        <w:t>Chaque indivisaire peut user et jouir des biens indivis conformément à leur destination, dans la mesure compatible avec le droit des autres indivisaires et avec l'effet des actes régulièrement passés au cours de l'indivision.</w:t>
      </w:r>
      <w:r w:rsidRPr="00F4400E">
        <w:rPr>
          <w:rFonts w:eastAsia="Times New Roman" w:cs="Times New Roman"/>
          <w:sz w:val="24"/>
          <w:szCs w:val="24"/>
          <w:lang w:eastAsia="fr-FR"/>
        </w:rPr>
        <w:br/>
      </w:r>
      <w:r w:rsidRPr="00F4400E">
        <w:rPr>
          <w:rFonts w:eastAsia="Times New Roman" w:cs="Times New Roman"/>
          <w:sz w:val="24"/>
          <w:szCs w:val="24"/>
          <w:lang w:eastAsia="fr-FR"/>
        </w:rPr>
        <w:br/>
        <w:t xml:space="preserve">Indemnité d’occupation et </w:t>
      </w:r>
      <w:proofErr w:type="spellStart"/>
      <w:r w:rsidRPr="00F4400E">
        <w:rPr>
          <w:rFonts w:eastAsia="Times New Roman" w:cs="Times New Roman"/>
          <w:sz w:val="24"/>
          <w:szCs w:val="24"/>
          <w:lang w:eastAsia="fr-FR"/>
        </w:rPr>
        <w:t>indivisionAux</w:t>
      </w:r>
      <w:proofErr w:type="spellEnd"/>
      <w:r w:rsidRPr="00F4400E">
        <w:rPr>
          <w:rFonts w:eastAsia="Times New Roman" w:cs="Times New Roman"/>
          <w:sz w:val="24"/>
          <w:szCs w:val="24"/>
          <w:lang w:eastAsia="fr-FR"/>
        </w:rPr>
        <w:t xml:space="preserve"> termes de l’article 815-9 du </w:t>
      </w:r>
      <w:hyperlink r:id="rId9" w:tgtFrame="_blank" w:history="1">
        <w:r w:rsidRPr="00F4400E">
          <w:rPr>
            <w:rFonts w:eastAsia="Times New Roman" w:cs="Times New Roman"/>
            <w:color w:val="0000FF"/>
            <w:sz w:val="24"/>
            <w:szCs w:val="24"/>
            <w:u w:val="single"/>
            <w:lang w:eastAsia="fr-FR"/>
          </w:rPr>
          <w:t>code civil</w:t>
        </w:r>
      </w:hyperlink>
      <w:r w:rsidRPr="00F4400E">
        <w:rPr>
          <w:rFonts w:eastAsia="Times New Roman" w:cs="Times New Roman"/>
          <w:sz w:val="24"/>
          <w:szCs w:val="24"/>
          <w:lang w:eastAsia="fr-FR"/>
        </w:rPr>
        <w:t>, chaque indivisaire peut user et jouir des biens indivis conformément à leur destination, dans la mesure compatible avec le droit des autres indivisaires et avec l'effet des actes régulièrement passés au cours de l'indivision. A défaut d'accord entre les intéressés, l'exercice de ce droit est réglé, à titre provisoire, par le président du tribunal.</w:t>
      </w:r>
      <w:r w:rsidRPr="00F4400E">
        <w:rPr>
          <w:rFonts w:eastAsia="Times New Roman" w:cs="Times New Roman"/>
          <w:sz w:val="24"/>
          <w:szCs w:val="24"/>
          <w:lang w:eastAsia="fr-FR"/>
        </w:rPr>
        <w:br/>
      </w:r>
      <w:r w:rsidRPr="00F4400E">
        <w:rPr>
          <w:rFonts w:eastAsia="Times New Roman" w:cs="Times New Roman"/>
          <w:sz w:val="24"/>
          <w:szCs w:val="24"/>
          <w:lang w:eastAsia="fr-FR"/>
        </w:rPr>
        <w:br/>
        <w:t>L'indivisaire qui use ou jouit privativement de la chose indivise est, sauf convention contraire, redevable d'une indemnité.</w:t>
      </w:r>
      <w:r w:rsidRPr="00F4400E">
        <w:rPr>
          <w:rFonts w:eastAsia="Times New Roman" w:cs="Times New Roman"/>
          <w:sz w:val="24"/>
          <w:szCs w:val="24"/>
          <w:lang w:eastAsia="fr-FR"/>
        </w:rPr>
        <w:br/>
        <w:t>L’application de ce texte, et plus particulièrement de son second alinéa, génère un contentieux abondant, notamment à l’occasion d’une séparation ou d’une succession.</w:t>
      </w:r>
      <w:r w:rsidRPr="00F4400E">
        <w:rPr>
          <w:rFonts w:eastAsia="Times New Roman" w:cs="Times New Roman"/>
          <w:sz w:val="24"/>
          <w:szCs w:val="24"/>
          <w:lang w:eastAsia="fr-FR"/>
        </w:rPr>
        <w:br/>
      </w:r>
      <w:r w:rsidRPr="00F4400E">
        <w:rPr>
          <w:rFonts w:eastAsia="Times New Roman" w:cs="Times New Roman"/>
          <w:sz w:val="24"/>
          <w:szCs w:val="24"/>
          <w:lang w:eastAsia="fr-FR"/>
        </w:rPr>
        <w:br/>
        <w:t>Par exemple, l’héritier qui habitait avec le défunt se maintient dans les lieux après le décès, le concubin se maintient dans l’immeuble indivis après le départ de sa concubine.</w:t>
      </w:r>
      <w:r w:rsidRPr="00F4400E">
        <w:rPr>
          <w:rFonts w:eastAsia="Times New Roman" w:cs="Times New Roman"/>
          <w:sz w:val="24"/>
          <w:szCs w:val="24"/>
          <w:lang w:eastAsia="fr-FR"/>
        </w:rPr>
        <w:br/>
      </w:r>
      <w:r w:rsidRPr="00F4400E">
        <w:rPr>
          <w:rFonts w:eastAsia="Times New Roman" w:cs="Times New Roman"/>
          <w:sz w:val="24"/>
          <w:szCs w:val="24"/>
          <w:lang w:eastAsia="fr-FR"/>
        </w:rPr>
        <w:lastRenderedPageBreak/>
        <w:br/>
        <w:t>Ces circonstances exposent l’occupant au risque de se voir réclamer une</w:t>
      </w:r>
      <w:r w:rsidRPr="00F4400E">
        <w:rPr>
          <w:rFonts w:eastAsia="Times New Roman" w:cs="Times New Roman"/>
          <w:b/>
          <w:bCs/>
          <w:sz w:val="24"/>
          <w:szCs w:val="24"/>
          <w:lang w:eastAsia="fr-FR"/>
        </w:rPr>
        <w:t xml:space="preserve"> indemnité d’occupation</w:t>
      </w:r>
      <w:r w:rsidRPr="00F4400E">
        <w:rPr>
          <w:rFonts w:eastAsia="Times New Roman" w:cs="Times New Roman"/>
          <w:sz w:val="24"/>
          <w:szCs w:val="24"/>
          <w:lang w:eastAsia="fr-FR"/>
        </w:rPr>
        <w:t>.</w:t>
      </w:r>
      <w:r w:rsidRPr="00F4400E">
        <w:rPr>
          <w:rFonts w:eastAsia="Times New Roman" w:cs="Times New Roman"/>
          <w:sz w:val="24"/>
          <w:szCs w:val="24"/>
          <w:lang w:eastAsia="fr-FR"/>
        </w:rPr>
        <w:br/>
      </w:r>
      <w:r w:rsidRPr="00F4400E">
        <w:rPr>
          <w:rFonts w:eastAsia="Times New Roman" w:cs="Times New Roman"/>
          <w:sz w:val="24"/>
          <w:szCs w:val="24"/>
          <w:lang w:eastAsia="fr-FR"/>
        </w:rPr>
        <w:br/>
        <w:t>Cette indemnité a en effet pour objet de réparer le préjudice causé à l’indivision par la perte des fruits et revenus du fait de la jouissance exclusive du bien par un seul indivisaire.</w:t>
      </w:r>
      <w:r w:rsidRPr="00F4400E">
        <w:rPr>
          <w:rFonts w:eastAsia="Times New Roman" w:cs="Times New Roman"/>
          <w:sz w:val="24"/>
          <w:szCs w:val="24"/>
          <w:lang w:eastAsia="fr-FR"/>
        </w:rPr>
        <w:br/>
        <w:t>De la jurisprudence rendue au visa de l’article 815-9, on peut tirer un certain nombre d’enseignements :</w:t>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b/>
          <w:bCs/>
          <w:sz w:val="24"/>
          <w:szCs w:val="24"/>
          <w:lang w:eastAsia="fr-FR"/>
        </w:rPr>
        <w:t>1. L’indemnité d’occupation</w:t>
      </w:r>
      <w:r w:rsidRPr="00F4400E">
        <w:rPr>
          <w:rFonts w:eastAsia="Times New Roman" w:cs="Times New Roman"/>
          <w:sz w:val="24"/>
          <w:szCs w:val="24"/>
          <w:lang w:eastAsia="fr-FR"/>
        </w:rPr>
        <w:t xml:space="preserve"> qui pèse sur l’indivisaire qui jouit privativement du bien indivis </w:t>
      </w:r>
      <w:r w:rsidRPr="00F4400E">
        <w:rPr>
          <w:rFonts w:eastAsia="Times New Roman" w:cs="Times New Roman"/>
          <w:b/>
          <w:bCs/>
          <w:sz w:val="24"/>
          <w:szCs w:val="24"/>
          <w:lang w:eastAsia="fr-FR"/>
        </w:rPr>
        <w:t>est due</w:t>
      </w:r>
      <w:r w:rsidRPr="00F4400E">
        <w:rPr>
          <w:rFonts w:eastAsia="Times New Roman" w:cs="Times New Roman"/>
          <w:sz w:val="24"/>
          <w:szCs w:val="24"/>
          <w:lang w:eastAsia="fr-FR"/>
        </w:rPr>
        <w:t xml:space="preserve"> non à l’autre ou aux autres indivisaires, mais </w:t>
      </w:r>
      <w:r w:rsidRPr="00F4400E">
        <w:rPr>
          <w:rFonts w:eastAsia="Times New Roman" w:cs="Times New Roman"/>
          <w:b/>
          <w:bCs/>
          <w:sz w:val="24"/>
          <w:szCs w:val="24"/>
          <w:lang w:eastAsia="fr-FR"/>
        </w:rPr>
        <w:t>à l’indivision elle-même</w:t>
      </w:r>
      <w:r w:rsidRPr="00F4400E">
        <w:rPr>
          <w:rFonts w:eastAsia="Times New Roman" w:cs="Times New Roman"/>
          <w:sz w:val="24"/>
          <w:szCs w:val="24"/>
          <w:lang w:eastAsia="fr-FR"/>
        </w:rPr>
        <w:t>.</w:t>
      </w:r>
      <w:r w:rsidRPr="00F4400E">
        <w:rPr>
          <w:rFonts w:eastAsia="Times New Roman" w:cs="Times New Roman"/>
          <w:sz w:val="24"/>
          <w:szCs w:val="24"/>
          <w:lang w:eastAsia="fr-FR"/>
        </w:rPr>
        <w:br/>
      </w:r>
      <w:r w:rsidRPr="00F4400E">
        <w:rPr>
          <w:rFonts w:eastAsia="Times New Roman" w:cs="Times New Roman"/>
          <w:sz w:val="24"/>
          <w:szCs w:val="24"/>
          <w:lang w:eastAsia="fr-FR"/>
        </w:rPr>
        <w:br/>
        <w:t>Chaque indivisaire a un droit de créance sur cette indemnité, qui sera perçue lors du partage ou à l’occasion d’une demande d’attribution de part des bénéfices, qui peut être formée pour chaque exercice annuel (article 815-11) sous réserve des comptes à faire au titre des impenses éventuellement exposées par l’occupant (</w:t>
      </w:r>
      <w:proofErr w:type="spellStart"/>
      <w:r w:rsidRPr="00F4400E">
        <w:rPr>
          <w:rFonts w:eastAsia="Times New Roman" w:cs="Times New Roman"/>
          <w:sz w:val="24"/>
          <w:szCs w:val="24"/>
          <w:lang w:eastAsia="fr-FR"/>
        </w:rPr>
        <w:fldChar w:fldCharType="begin"/>
      </w:r>
      <w:r w:rsidRPr="00F4400E">
        <w:rPr>
          <w:rFonts w:eastAsia="Times New Roman" w:cs="Times New Roman"/>
          <w:sz w:val="24"/>
          <w:szCs w:val="24"/>
          <w:lang w:eastAsia="fr-FR"/>
        </w:rPr>
        <w:instrText xml:space="preserve"> HYPERLINK "http://www.legifrance.gouv.fr/affichJuriJudi.do?oldAction=rechJuriJudi&amp;idTexte=JURITEXT000024857195&amp;fastReqId=2021553172&amp;fastPos=10" \t "_blank" </w:instrText>
      </w:r>
      <w:r w:rsidRPr="00F4400E">
        <w:rPr>
          <w:rFonts w:eastAsia="Times New Roman" w:cs="Times New Roman"/>
          <w:sz w:val="24"/>
          <w:szCs w:val="24"/>
          <w:lang w:eastAsia="fr-FR"/>
        </w:rPr>
        <w:fldChar w:fldCharType="separate"/>
      </w:r>
      <w:r w:rsidRPr="00F4400E">
        <w:rPr>
          <w:rFonts w:eastAsia="Times New Roman" w:cs="Times New Roman"/>
          <w:color w:val="0000FF"/>
          <w:sz w:val="24"/>
          <w:szCs w:val="24"/>
          <w:u w:val="single"/>
          <w:lang w:eastAsia="fr-FR"/>
        </w:rPr>
        <w:t>Cass</w:t>
      </w:r>
      <w:proofErr w:type="spellEnd"/>
      <w:r w:rsidRPr="00F4400E">
        <w:rPr>
          <w:rFonts w:eastAsia="Times New Roman" w:cs="Times New Roman"/>
          <w:color w:val="0000FF"/>
          <w:sz w:val="24"/>
          <w:szCs w:val="24"/>
          <w:u w:val="single"/>
          <w:lang w:eastAsia="fr-FR"/>
        </w:rPr>
        <w:t xml:space="preserve">. </w:t>
      </w:r>
      <w:proofErr w:type="spellStart"/>
      <w:r w:rsidRPr="00F4400E">
        <w:rPr>
          <w:rFonts w:eastAsia="Times New Roman" w:cs="Times New Roman"/>
          <w:color w:val="0000FF"/>
          <w:sz w:val="24"/>
          <w:szCs w:val="24"/>
          <w:u w:val="single"/>
          <w:lang w:eastAsia="fr-FR"/>
        </w:rPr>
        <w:t>Civ</w:t>
      </w:r>
      <w:proofErr w:type="spellEnd"/>
      <w:r w:rsidRPr="00F4400E">
        <w:rPr>
          <w:rFonts w:eastAsia="Times New Roman" w:cs="Times New Roman"/>
          <w:color w:val="0000FF"/>
          <w:sz w:val="24"/>
          <w:szCs w:val="24"/>
          <w:u w:val="single"/>
          <w:lang w:eastAsia="fr-FR"/>
        </w:rPr>
        <w:t>. 1ère 23.11.2011 pourvoi n° 10-18315 et 10-18346</w:t>
      </w:r>
      <w:r w:rsidRPr="00F4400E">
        <w:rPr>
          <w:rFonts w:eastAsia="Times New Roman" w:cs="Times New Roman"/>
          <w:sz w:val="24"/>
          <w:szCs w:val="24"/>
          <w:lang w:eastAsia="fr-FR"/>
        </w:rPr>
        <w:fldChar w:fldCharType="end"/>
      </w:r>
      <w:r w:rsidRPr="00F4400E">
        <w:rPr>
          <w:rFonts w:eastAsia="Times New Roman" w:cs="Times New Roman"/>
          <w:sz w:val="24"/>
          <w:szCs w:val="24"/>
          <w:lang w:eastAsia="fr-FR"/>
        </w:rPr>
        <w:t>).</w:t>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b/>
          <w:bCs/>
          <w:sz w:val="24"/>
          <w:szCs w:val="24"/>
          <w:lang w:eastAsia="fr-FR"/>
        </w:rPr>
        <w:t>2.</w:t>
      </w:r>
      <w:r w:rsidRPr="00F4400E">
        <w:rPr>
          <w:rFonts w:eastAsia="Times New Roman" w:cs="Times New Roman"/>
          <w:sz w:val="24"/>
          <w:szCs w:val="24"/>
          <w:lang w:eastAsia="fr-FR"/>
        </w:rPr>
        <w:t xml:space="preserve"> </w:t>
      </w:r>
      <w:r w:rsidRPr="00F4400E">
        <w:rPr>
          <w:rFonts w:eastAsia="Times New Roman" w:cs="Times New Roman"/>
          <w:b/>
          <w:bCs/>
          <w:sz w:val="24"/>
          <w:szCs w:val="24"/>
          <w:lang w:eastAsia="fr-FR"/>
        </w:rPr>
        <w:t xml:space="preserve">La prescription de l’action en paiement est de cinq ans </w:t>
      </w:r>
      <w:r w:rsidRPr="00F4400E">
        <w:rPr>
          <w:rFonts w:eastAsia="Times New Roman" w:cs="Times New Roman"/>
          <w:sz w:val="24"/>
          <w:szCs w:val="24"/>
          <w:lang w:eastAsia="fr-FR"/>
        </w:rPr>
        <w:t>(article 815-10).</w:t>
      </w:r>
      <w:r w:rsidRPr="00F4400E">
        <w:rPr>
          <w:rFonts w:eastAsia="Times New Roman" w:cs="Times New Roman"/>
          <w:sz w:val="24"/>
          <w:szCs w:val="24"/>
          <w:lang w:eastAsia="fr-FR"/>
        </w:rPr>
        <w:br/>
      </w:r>
      <w:r w:rsidRPr="00F4400E">
        <w:rPr>
          <w:rFonts w:eastAsia="Times New Roman" w:cs="Times New Roman"/>
          <w:sz w:val="24"/>
          <w:szCs w:val="24"/>
          <w:lang w:eastAsia="fr-FR"/>
        </w:rPr>
        <w:br/>
        <w:t>C'est-à-dire qu’on ne pourra exiger le paiement de l’indemnité au-delà de cinq ans d’occupation exclusive écoulés au jour de la demande.</w:t>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b/>
          <w:bCs/>
          <w:sz w:val="24"/>
          <w:szCs w:val="24"/>
          <w:lang w:eastAsia="fr-FR"/>
        </w:rPr>
        <w:t>3.</w:t>
      </w:r>
      <w:r w:rsidRPr="00F4400E">
        <w:rPr>
          <w:rFonts w:eastAsia="Times New Roman" w:cs="Times New Roman"/>
          <w:sz w:val="24"/>
          <w:szCs w:val="24"/>
          <w:lang w:eastAsia="fr-FR"/>
        </w:rPr>
        <w:t xml:space="preserve"> </w:t>
      </w:r>
      <w:r w:rsidRPr="00F4400E">
        <w:rPr>
          <w:rFonts w:eastAsia="Times New Roman" w:cs="Times New Roman"/>
          <w:b/>
          <w:bCs/>
          <w:sz w:val="24"/>
          <w:szCs w:val="24"/>
          <w:lang w:eastAsia="fr-FR"/>
        </w:rPr>
        <w:t>C’est à celui qui revendique le paiement d’une indemnité d’occupation de prouver la jouissance exclusive du bien par l’autre indivisaire.</w:t>
      </w:r>
      <w:r w:rsidRPr="00F4400E">
        <w:rPr>
          <w:rFonts w:eastAsia="Times New Roman" w:cs="Times New Roman"/>
          <w:sz w:val="24"/>
          <w:szCs w:val="24"/>
          <w:lang w:eastAsia="fr-FR"/>
        </w:rPr>
        <w:br/>
      </w:r>
      <w:r w:rsidRPr="00F4400E">
        <w:rPr>
          <w:rFonts w:eastAsia="Times New Roman" w:cs="Times New Roman"/>
          <w:sz w:val="24"/>
          <w:szCs w:val="24"/>
          <w:lang w:eastAsia="fr-FR"/>
        </w:rPr>
        <w:br/>
        <w:t xml:space="preserve">Ce dernier pourra tenter de s’y soustraire en établissant que le demandeur n’était nullement empêché de jouir tout autant que lui du bien dont s’agit, en d’autres termes, que son utilisation du bien n’empêchait pas une utilisation identique par d’autres indivisaires (par exemple, pour des parcelles de terrain, voir </w:t>
      </w:r>
      <w:hyperlink r:id="rId10" w:tgtFrame="_blank" w:history="1">
        <w:proofErr w:type="spellStart"/>
        <w:r w:rsidRPr="00F4400E">
          <w:rPr>
            <w:rFonts w:eastAsia="Times New Roman" w:cs="Times New Roman"/>
            <w:color w:val="0000FF"/>
            <w:sz w:val="24"/>
            <w:szCs w:val="24"/>
            <w:u w:val="single"/>
            <w:lang w:eastAsia="fr-FR"/>
          </w:rPr>
          <w:t>Cass</w:t>
        </w:r>
        <w:proofErr w:type="spellEnd"/>
        <w:r w:rsidRPr="00F4400E">
          <w:rPr>
            <w:rFonts w:eastAsia="Times New Roman" w:cs="Times New Roman"/>
            <w:color w:val="0000FF"/>
            <w:sz w:val="24"/>
            <w:szCs w:val="24"/>
            <w:u w:val="single"/>
            <w:lang w:eastAsia="fr-FR"/>
          </w:rPr>
          <w:t xml:space="preserve">. </w:t>
        </w:r>
        <w:proofErr w:type="spellStart"/>
        <w:r w:rsidRPr="00F4400E">
          <w:rPr>
            <w:rFonts w:eastAsia="Times New Roman" w:cs="Times New Roman"/>
            <w:color w:val="0000FF"/>
            <w:sz w:val="24"/>
            <w:szCs w:val="24"/>
            <w:u w:val="single"/>
            <w:lang w:eastAsia="fr-FR"/>
          </w:rPr>
          <w:t>Civ</w:t>
        </w:r>
        <w:proofErr w:type="spellEnd"/>
        <w:r w:rsidRPr="00F4400E">
          <w:rPr>
            <w:rFonts w:eastAsia="Times New Roman" w:cs="Times New Roman"/>
            <w:color w:val="0000FF"/>
            <w:sz w:val="24"/>
            <w:szCs w:val="24"/>
            <w:u w:val="single"/>
            <w:lang w:eastAsia="fr-FR"/>
          </w:rPr>
          <w:t>. 1ère 06/07/2011 pourvoi n° 10-23745</w:t>
        </w:r>
      </w:hyperlink>
      <w:r w:rsidRPr="00F4400E">
        <w:rPr>
          <w:rFonts w:eastAsia="Times New Roman" w:cs="Times New Roman"/>
          <w:sz w:val="24"/>
          <w:szCs w:val="24"/>
          <w:lang w:eastAsia="fr-FR"/>
        </w:rPr>
        <w:t>).</w:t>
      </w:r>
      <w:r w:rsidRPr="00F4400E">
        <w:rPr>
          <w:rFonts w:eastAsia="Times New Roman" w:cs="Times New Roman"/>
          <w:sz w:val="24"/>
          <w:szCs w:val="24"/>
          <w:lang w:eastAsia="fr-FR"/>
        </w:rPr>
        <w:br/>
        <w:t>A ce titre, il a été jugé que le fait pour un ex époux de se rendre occasionnellement dans l’appartement commun ne caractérisait pas un exercice concurrent de l’usage et de la jouissance des lieux (</w:t>
      </w:r>
      <w:proofErr w:type="spellStart"/>
      <w:r w:rsidRPr="00F4400E">
        <w:rPr>
          <w:rFonts w:eastAsia="Times New Roman" w:cs="Times New Roman"/>
          <w:sz w:val="24"/>
          <w:szCs w:val="24"/>
          <w:lang w:eastAsia="fr-FR"/>
        </w:rPr>
        <w:fldChar w:fldCharType="begin"/>
      </w:r>
      <w:r w:rsidRPr="00F4400E">
        <w:rPr>
          <w:rFonts w:eastAsia="Times New Roman" w:cs="Times New Roman"/>
          <w:sz w:val="24"/>
          <w:szCs w:val="24"/>
          <w:lang w:eastAsia="fr-FR"/>
        </w:rPr>
        <w:instrText xml:space="preserve"> HYPERLINK "http://www.legifrance.gouv.fr/affichJuriJudi.do?oldAction=rechJuriJudi&amp;idTexte=JURITEXT000021856202&amp;fastReqId=679740795&amp;fastPos=6" \t "_blank" </w:instrText>
      </w:r>
      <w:r w:rsidRPr="00F4400E">
        <w:rPr>
          <w:rFonts w:eastAsia="Times New Roman" w:cs="Times New Roman"/>
          <w:sz w:val="24"/>
          <w:szCs w:val="24"/>
          <w:lang w:eastAsia="fr-FR"/>
        </w:rPr>
        <w:fldChar w:fldCharType="separate"/>
      </w:r>
      <w:r w:rsidRPr="00F4400E">
        <w:rPr>
          <w:rFonts w:eastAsia="Times New Roman" w:cs="Times New Roman"/>
          <w:color w:val="0000FF"/>
          <w:sz w:val="24"/>
          <w:szCs w:val="24"/>
          <w:u w:val="single"/>
          <w:lang w:eastAsia="fr-FR"/>
        </w:rPr>
        <w:t>Cass</w:t>
      </w:r>
      <w:proofErr w:type="spellEnd"/>
      <w:r w:rsidRPr="00F4400E">
        <w:rPr>
          <w:rFonts w:eastAsia="Times New Roman" w:cs="Times New Roman"/>
          <w:color w:val="0000FF"/>
          <w:sz w:val="24"/>
          <w:szCs w:val="24"/>
          <w:u w:val="single"/>
          <w:lang w:eastAsia="fr-FR"/>
        </w:rPr>
        <w:t xml:space="preserve">. </w:t>
      </w:r>
      <w:proofErr w:type="spellStart"/>
      <w:r w:rsidRPr="00F4400E">
        <w:rPr>
          <w:rFonts w:eastAsia="Times New Roman" w:cs="Times New Roman"/>
          <w:color w:val="0000FF"/>
          <w:sz w:val="24"/>
          <w:szCs w:val="24"/>
          <w:u w:val="single"/>
          <w:lang w:eastAsia="fr-FR"/>
        </w:rPr>
        <w:t>Civ</w:t>
      </w:r>
      <w:proofErr w:type="spellEnd"/>
      <w:r w:rsidRPr="00F4400E">
        <w:rPr>
          <w:rFonts w:eastAsia="Times New Roman" w:cs="Times New Roman"/>
          <w:color w:val="0000FF"/>
          <w:sz w:val="24"/>
          <w:szCs w:val="24"/>
          <w:u w:val="single"/>
          <w:lang w:eastAsia="fr-FR"/>
        </w:rPr>
        <w:t>. 1ère 17/02/2010 pourvoi n° 08-70429</w:t>
      </w:r>
      <w:r w:rsidRPr="00F4400E">
        <w:rPr>
          <w:rFonts w:eastAsia="Times New Roman" w:cs="Times New Roman"/>
          <w:sz w:val="24"/>
          <w:szCs w:val="24"/>
          <w:lang w:eastAsia="fr-FR"/>
        </w:rPr>
        <w:fldChar w:fldCharType="end"/>
      </w:r>
      <w:r w:rsidRPr="00F4400E">
        <w:rPr>
          <w:rFonts w:eastAsia="Times New Roman" w:cs="Times New Roman"/>
          <w:sz w:val="24"/>
          <w:szCs w:val="24"/>
          <w:lang w:eastAsia="fr-FR"/>
        </w:rPr>
        <w:t>)</w:t>
      </w:r>
      <w:r w:rsidRPr="00F4400E">
        <w:rPr>
          <w:rFonts w:eastAsia="Times New Roman" w:cs="Times New Roman"/>
          <w:sz w:val="24"/>
          <w:szCs w:val="24"/>
          <w:lang w:eastAsia="fr-FR"/>
        </w:rPr>
        <w:br/>
      </w:r>
      <w:r w:rsidRPr="00F4400E">
        <w:rPr>
          <w:rFonts w:eastAsia="Times New Roman" w:cs="Times New Roman"/>
          <w:sz w:val="24"/>
          <w:szCs w:val="24"/>
          <w:lang w:eastAsia="fr-FR"/>
        </w:rPr>
        <w:br/>
        <w:t xml:space="preserve">La jurisprudence a ici dégagé la notion « </w:t>
      </w:r>
      <w:r w:rsidRPr="00F4400E">
        <w:rPr>
          <w:rFonts w:eastAsia="Times New Roman" w:cs="Times New Roman"/>
          <w:i/>
          <w:iCs/>
          <w:sz w:val="24"/>
          <w:szCs w:val="24"/>
          <w:lang w:eastAsia="fr-FR"/>
        </w:rPr>
        <w:t>d’empêchement de fait ou de droit</w:t>
      </w:r>
      <w:r w:rsidRPr="00F4400E">
        <w:rPr>
          <w:rFonts w:eastAsia="Times New Roman" w:cs="Times New Roman"/>
          <w:sz w:val="24"/>
          <w:szCs w:val="24"/>
          <w:lang w:eastAsia="fr-FR"/>
        </w:rPr>
        <w:t xml:space="preserve"> ».</w:t>
      </w:r>
      <w:r w:rsidRPr="00F4400E">
        <w:rPr>
          <w:rFonts w:eastAsia="Times New Roman" w:cs="Times New Roman"/>
          <w:sz w:val="24"/>
          <w:szCs w:val="24"/>
          <w:lang w:eastAsia="fr-FR"/>
        </w:rPr>
        <w:br/>
      </w:r>
      <w:r w:rsidRPr="00F4400E">
        <w:rPr>
          <w:rFonts w:eastAsia="Times New Roman" w:cs="Times New Roman"/>
          <w:sz w:val="24"/>
          <w:szCs w:val="24"/>
          <w:lang w:eastAsia="fr-FR"/>
        </w:rPr>
        <w:br/>
        <w:t>L’empêchement de fait relève de l’appréciation souveraine des juges du fond ; il s’analyse naturellement au cas par cas, en fonction des éléments spécifiques à chaque dossier.</w:t>
      </w:r>
      <w:r w:rsidRPr="00F4400E">
        <w:rPr>
          <w:rFonts w:eastAsia="Times New Roman" w:cs="Times New Roman"/>
          <w:sz w:val="24"/>
          <w:szCs w:val="24"/>
          <w:lang w:eastAsia="fr-FR"/>
        </w:rPr>
        <w:br/>
      </w:r>
      <w:r w:rsidRPr="00F4400E">
        <w:rPr>
          <w:rFonts w:eastAsia="Times New Roman" w:cs="Times New Roman"/>
          <w:sz w:val="24"/>
          <w:szCs w:val="24"/>
          <w:lang w:eastAsia="fr-FR"/>
        </w:rPr>
        <w:br/>
        <w:t>Ce peut être par exemple la détention des clés par un seul indivisaire (</w:t>
      </w:r>
      <w:proofErr w:type="spellStart"/>
      <w:r w:rsidRPr="00F4400E">
        <w:rPr>
          <w:rFonts w:eastAsia="Times New Roman" w:cs="Times New Roman"/>
          <w:sz w:val="24"/>
          <w:szCs w:val="24"/>
          <w:lang w:eastAsia="fr-FR"/>
        </w:rPr>
        <w:fldChar w:fldCharType="begin"/>
      </w:r>
      <w:r w:rsidRPr="00F4400E">
        <w:rPr>
          <w:rFonts w:eastAsia="Times New Roman" w:cs="Times New Roman"/>
          <w:sz w:val="24"/>
          <w:szCs w:val="24"/>
          <w:lang w:eastAsia="fr-FR"/>
        </w:rPr>
        <w:instrText xml:space="preserve"> HYPERLINK "http://www.legifrance.gouv.fr/affichJuriJudi.do?oldAction=rechJuriJudi&amp;idTexte=JURITEXT000023766537&amp;fastReqId=2019393197&amp;fastPos=10" \t "_blank" </w:instrText>
      </w:r>
      <w:r w:rsidRPr="00F4400E">
        <w:rPr>
          <w:rFonts w:eastAsia="Times New Roman" w:cs="Times New Roman"/>
          <w:sz w:val="24"/>
          <w:szCs w:val="24"/>
          <w:lang w:eastAsia="fr-FR"/>
        </w:rPr>
        <w:fldChar w:fldCharType="separate"/>
      </w:r>
      <w:r w:rsidRPr="00F4400E">
        <w:rPr>
          <w:rFonts w:eastAsia="Times New Roman" w:cs="Times New Roman"/>
          <w:color w:val="0000FF"/>
          <w:sz w:val="24"/>
          <w:szCs w:val="24"/>
          <w:u w:val="single"/>
          <w:lang w:eastAsia="fr-FR"/>
        </w:rPr>
        <w:t>Cass</w:t>
      </w:r>
      <w:proofErr w:type="spellEnd"/>
      <w:r w:rsidRPr="00F4400E">
        <w:rPr>
          <w:rFonts w:eastAsia="Times New Roman" w:cs="Times New Roman"/>
          <w:color w:val="0000FF"/>
          <w:sz w:val="24"/>
          <w:szCs w:val="24"/>
          <w:u w:val="single"/>
          <w:lang w:eastAsia="fr-FR"/>
        </w:rPr>
        <w:t xml:space="preserve">. </w:t>
      </w:r>
      <w:proofErr w:type="spellStart"/>
      <w:r w:rsidRPr="00F4400E">
        <w:rPr>
          <w:rFonts w:eastAsia="Times New Roman" w:cs="Times New Roman"/>
          <w:color w:val="0000FF"/>
          <w:sz w:val="24"/>
          <w:szCs w:val="24"/>
          <w:u w:val="single"/>
          <w:lang w:eastAsia="fr-FR"/>
        </w:rPr>
        <w:t>Civ</w:t>
      </w:r>
      <w:proofErr w:type="spellEnd"/>
      <w:r w:rsidRPr="00F4400E">
        <w:rPr>
          <w:rFonts w:eastAsia="Times New Roman" w:cs="Times New Roman"/>
          <w:color w:val="0000FF"/>
          <w:sz w:val="24"/>
          <w:szCs w:val="24"/>
          <w:u w:val="single"/>
          <w:lang w:eastAsia="fr-FR"/>
        </w:rPr>
        <w:t>. 1ère 23/03/2011 n° 10-10835</w:t>
      </w:r>
      <w:r w:rsidRPr="00F4400E">
        <w:rPr>
          <w:rFonts w:eastAsia="Times New Roman" w:cs="Times New Roman"/>
          <w:sz w:val="24"/>
          <w:szCs w:val="24"/>
          <w:lang w:eastAsia="fr-FR"/>
        </w:rPr>
        <w:fldChar w:fldCharType="end"/>
      </w:r>
      <w:r w:rsidRPr="00F4400E">
        <w:rPr>
          <w:rFonts w:eastAsia="Times New Roman" w:cs="Times New Roman"/>
          <w:sz w:val="24"/>
          <w:szCs w:val="24"/>
          <w:lang w:eastAsia="fr-FR"/>
        </w:rPr>
        <w:t>), l’occupation par un ex époux avec son nouveau conjoint (</w:t>
      </w:r>
      <w:proofErr w:type="spellStart"/>
      <w:r w:rsidRPr="00F4400E">
        <w:rPr>
          <w:rFonts w:eastAsia="Times New Roman" w:cs="Times New Roman"/>
          <w:sz w:val="24"/>
          <w:szCs w:val="24"/>
          <w:lang w:eastAsia="fr-FR"/>
        </w:rPr>
        <w:t>Cass</w:t>
      </w:r>
      <w:proofErr w:type="spellEnd"/>
      <w:r w:rsidRPr="00F4400E">
        <w:rPr>
          <w:rFonts w:eastAsia="Times New Roman" w:cs="Times New Roman"/>
          <w:sz w:val="24"/>
          <w:szCs w:val="24"/>
          <w:lang w:eastAsia="fr-FR"/>
        </w:rPr>
        <w:t xml:space="preserve">. </w:t>
      </w:r>
      <w:proofErr w:type="spellStart"/>
      <w:r w:rsidRPr="00F4400E">
        <w:rPr>
          <w:rFonts w:eastAsia="Times New Roman" w:cs="Times New Roman"/>
          <w:sz w:val="24"/>
          <w:szCs w:val="24"/>
          <w:lang w:eastAsia="fr-FR"/>
        </w:rPr>
        <w:t>Civ</w:t>
      </w:r>
      <w:proofErr w:type="spellEnd"/>
      <w:r w:rsidRPr="00F4400E">
        <w:rPr>
          <w:rFonts w:eastAsia="Times New Roman" w:cs="Times New Roman"/>
          <w:sz w:val="24"/>
          <w:szCs w:val="24"/>
          <w:lang w:eastAsia="fr-FR"/>
        </w:rPr>
        <w:t>. 1ère 23/112011, précité), ou encore la mise en location saisonnière (</w:t>
      </w:r>
      <w:proofErr w:type="spellStart"/>
      <w:r w:rsidRPr="00F4400E">
        <w:rPr>
          <w:rFonts w:eastAsia="Times New Roman" w:cs="Times New Roman"/>
          <w:sz w:val="24"/>
          <w:szCs w:val="24"/>
          <w:lang w:eastAsia="fr-FR"/>
        </w:rPr>
        <w:fldChar w:fldCharType="begin"/>
      </w:r>
      <w:r w:rsidRPr="00F4400E">
        <w:rPr>
          <w:rFonts w:eastAsia="Times New Roman" w:cs="Times New Roman"/>
          <w:sz w:val="24"/>
          <w:szCs w:val="24"/>
          <w:lang w:eastAsia="fr-FR"/>
        </w:rPr>
        <w:instrText xml:space="preserve"> HYPERLINK "http://www.legifrance.gouv.fr/affichJuriJudi.do?oldAction=rechJuriJudi&amp;idTexte=JURITEXT000022457785&amp;fastReqId=2028303329&amp;fastPos=1" \t "_blank" </w:instrText>
      </w:r>
      <w:r w:rsidRPr="00F4400E">
        <w:rPr>
          <w:rFonts w:eastAsia="Times New Roman" w:cs="Times New Roman"/>
          <w:sz w:val="24"/>
          <w:szCs w:val="24"/>
          <w:lang w:eastAsia="fr-FR"/>
        </w:rPr>
        <w:fldChar w:fldCharType="separate"/>
      </w:r>
      <w:r w:rsidRPr="00F4400E">
        <w:rPr>
          <w:rFonts w:eastAsia="Times New Roman" w:cs="Times New Roman"/>
          <w:color w:val="0000FF"/>
          <w:sz w:val="24"/>
          <w:szCs w:val="24"/>
          <w:u w:val="single"/>
          <w:lang w:eastAsia="fr-FR"/>
        </w:rPr>
        <w:t>Cass</w:t>
      </w:r>
      <w:proofErr w:type="spellEnd"/>
      <w:r w:rsidRPr="00F4400E">
        <w:rPr>
          <w:rFonts w:eastAsia="Times New Roman" w:cs="Times New Roman"/>
          <w:color w:val="0000FF"/>
          <w:sz w:val="24"/>
          <w:szCs w:val="24"/>
          <w:u w:val="single"/>
          <w:lang w:eastAsia="fr-FR"/>
        </w:rPr>
        <w:t xml:space="preserve">. </w:t>
      </w:r>
      <w:proofErr w:type="spellStart"/>
      <w:r w:rsidRPr="00F4400E">
        <w:rPr>
          <w:rFonts w:eastAsia="Times New Roman" w:cs="Times New Roman"/>
          <w:color w:val="0000FF"/>
          <w:sz w:val="24"/>
          <w:szCs w:val="24"/>
          <w:u w:val="single"/>
          <w:lang w:eastAsia="fr-FR"/>
        </w:rPr>
        <w:t>Civ</w:t>
      </w:r>
      <w:proofErr w:type="spellEnd"/>
      <w:r w:rsidRPr="00F4400E">
        <w:rPr>
          <w:rFonts w:eastAsia="Times New Roman" w:cs="Times New Roman"/>
          <w:color w:val="0000FF"/>
          <w:sz w:val="24"/>
          <w:szCs w:val="24"/>
          <w:u w:val="single"/>
          <w:lang w:eastAsia="fr-FR"/>
        </w:rPr>
        <w:t>. 1ère 08/07/2010 n° 09-14230</w:t>
      </w:r>
      <w:r w:rsidRPr="00F4400E">
        <w:rPr>
          <w:rFonts w:eastAsia="Times New Roman" w:cs="Times New Roman"/>
          <w:sz w:val="24"/>
          <w:szCs w:val="24"/>
          <w:lang w:eastAsia="fr-FR"/>
        </w:rPr>
        <w:fldChar w:fldCharType="end"/>
      </w:r>
      <w:r w:rsidRPr="00F4400E">
        <w:rPr>
          <w:rFonts w:eastAsia="Times New Roman" w:cs="Times New Roman"/>
          <w:sz w:val="24"/>
          <w:szCs w:val="24"/>
          <w:lang w:eastAsia="fr-FR"/>
        </w:rPr>
        <w:t>)</w:t>
      </w:r>
      <w:r w:rsidRPr="00F4400E">
        <w:rPr>
          <w:rFonts w:eastAsia="Times New Roman" w:cs="Times New Roman"/>
          <w:sz w:val="24"/>
          <w:szCs w:val="24"/>
          <w:lang w:eastAsia="fr-FR"/>
        </w:rPr>
        <w:br/>
      </w:r>
      <w:r w:rsidRPr="00F4400E">
        <w:rPr>
          <w:rFonts w:eastAsia="Times New Roman" w:cs="Times New Roman"/>
          <w:sz w:val="24"/>
          <w:szCs w:val="24"/>
          <w:lang w:eastAsia="fr-FR"/>
        </w:rPr>
        <w:br/>
        <w:t>En principe, l’abstention volontaire par un indivisaire de jouir de l’immeuble ne donne pas lieu à indemnité d’occupation (</w:t>
      </w:r>
      <w:proofErr w:type="spellStart"/>
      <w:r w:rsidRPr="00F4400E">
        <w:rPr>
          <w:rFonts w:eastAsia="Times New Roman" w:cs="Times New Roman"/>
          <w:sz w:val="24"/>
          <w:szCs w:val="24"/>
          <w:lang w:eastAsia="fr-FR"/>
        </w:rPr>
        <w:fldChar w:fldCharType="begin"/>
      </w:r>
      <w:r w:rsidRPr="00F4400E">
        <w:rPr>
          <w:rFonts w:eastAsia="Times New Roman" w:cs="Times New Roman"/>
          <w:sz w:val="24"/>
          <w:szCs w:val="24"/>
          <w:lang w:eastAsia="fr-FR"/>
        </w:rPr>
        <w:instrText xml:space="preserve"> HYPERLINK "http://www.legifrance.gouv.fr/affichJuriJudi.do?oldAction=rechJuriJudi&amp;idTexte=JURITEXT000024295756&amp;fastReqId=577082410&amp;fastPos=6" \t "_blank" </w:instrText>
      </w:r>
      <w:r w:rsidRPr="00F4400E">
        <w:rPr>
          <w:rFonts w:eastAsia="Times New Roman" w:cs="Times New Roman"/>
          <w:sz w:val="24"/>
          <w:szCs w:val="24"/>
          <w:lang w:eastAsia="fr-FR"/>
        </w:rPr>
        <w:fldChar w:fldCharType="separate"/>
      </w:r>
      <w:r w:rsidRPr="00F4400E">
        <w:rPr>
          <w:rFonts w:eastAsia="Times New Roman" w:cs="Times New Roman"/>
          <w:color w:val="0000FF"/>
          <w:sz w:val="24"/>
          <w:szCs w:val="24"/>
          <w:u w:val="single"/>
          <w:lang w:eastAsia="fr-FR"/>
        </w:rPr>
        <w:t>Cass</w:t>
      </w:r>
      <w:proofErr w:type="spellEnd"/>
      <w:r w:rsidRPr="00F4400E">
        <w:rPr>
          <w:rFonts w:eastAsia="Times New Roman" w:cs="Times New Roman"/>
          <w:color w:val="0000FF"/>
          <w:sz w:val="24"/>
          <w:szCs w:val="24"/>
          <w:u w:val="single"/>
          <w:lang w:eastAsia="fr-FR"/>
        </w:rPr>
        <w:t xml:space="preserve">. </w:t>
      </w:r>
      <w:proofErr w:type="spellStart"/>
      <w:r w:rsidRPr="00F4400E">
        <w:rPr>
          <w:rFonts w:eastAsia="Times New Roman" w:cs="Times New Roman"/>
          <w:color w:val="0000FF"/>
          <w:sz w:val="24"/>
          <w:szCs w:val="24"/>
          <w:u w:val="single"/>
          <w:lang w:eastAsia="fr-FR"/>
        </w:rPr>
        <w:t>Civ</w:t>
      </w:r>
      <w:proofErr w:type="spellEnd"/>
      <w:r w:rsidRPr="00F4400E">
        <w:rPr>
          <w:rFonts w:eastAsia="Times New Roman" w:cs="Times New Roman"/>
          <w:color w:val="0000FF"/>
          <w:sz w:val="24"/>
          <w:szCs w:val="24"/>
          <w:u w:val="single"/>
          <w:lang w:eastAsia="fr-FR"/>
        </w:rPr>
        <w:t>. 1ère 29/06/2011 n° 10-15634</w:t>
      </w:r>
      <w:r w:rsidRPr="00F4400E">
        <w:rPr>
          <w:rFonts w:eastAsia="Times New Roman" w:cs="Times New Roman"/>
          <w:sz w:val="24"/>
          <w:szCs w:val="24"/>
          <w:lang w:eastAsia="fr-FR"/>
        </w:rPr>
        <w:fldChar w:fldCharType="end"/>
      </w:r>
      <w:r w:rsidRPr="00F4400E">
        <w:rPr>
          <w:rFonts w:eastAsia="Times New Roman" w:cs="Times New Roman"/>
          <w:sz w:val="24"/>
          <w:szCs w:val="24"/>
          <w:lang w:eastAsia="fr-FR"/>
        </w:rPr>
        <w:t>).</w:t>
      </w:r>
      <w:r w:rsidRPr="00F4400E">
        <w:rPr>
          <w:rFonts w:eastAsia="Times New Roman" w:cs="Times New Roman"/>
          <w:sz w:val="24"/>
          <w:szCs w:val="24"/>
          <w:lang w:eastAsia="fr-FR"/>
        </w:rPr>
        <w:br/>
      </w:r>
      <w:r w:rsidRPr="00F4400E">
        <w:rPr>
          <w:rFonts w:eastAsia="Times New Roman" w:cs="Times New Roman"/>
          <w:sz w:val="24"/>
          <w:szCs w:val="24"/>
          <w:lang w:eastAsia="fr-FR"/>
        </w:rPr>
        <w:br/>
        <w:t xml:space="preserve">L’empêchement de droit pourra résulter par exemple d’un legs de l’immeuble au profit de </w:t>
      </w:r>
      <w:r w:rsidRPr="00F4400E">
        <w:rPr>
          <w:rFonts w:eastAsia="Times New Roman" w:cs="Times New Roman"/>
          <w:sz w:val="24"/>
          <w:szCs w:val="24"/>
          <w:lang w:eastAsia="fr-FR"/>
        </w:rPr>
        <w:lastRenderedPageBreak/>
        <w:t>l’occupant, d’une ordonnance de non conciliation attribuant l’immeuble indivis à l’un des époux et faisant défense à l’autre de s’y rendre, mais non d’une décision d’attribution préférentielle (</w:t>
      </w:r>
      <w:proofErr w:type="spellStart"/>
      <w:r w:rsidRPr="00F4400E">
        <w:rPr>
          <w:rFonts w:eastAsia="Times New Roman" w:cs="Times New Roman"/>
          <w:sz w:val="24"/>
          <w:szCs w:val="24"/>
          <w:lang w:eastAsia="fr-FR"/>
        </w:rPr>
        <w:fldChar w:fldCharType="begin"/>
      </w:r>
      <w:r w:rsidRPr="00F4400E">
        <w:rPr>
          <w:rFonts w:eastAsia="Times New Roman" w:cs="Times New Roman"/>
          <w:sz w:val="24"/>
          <w:szCs w:val="24"/>
          <w:lang w:eastAsia="fr-FR"/>
        </w:rPr>
        <w:instrText xml:space="preserve"> HYPERLINK "http://www.legifrance.gouv.fr/affichJuriJudi.do?oldAction=rechJuriJudi&amp;idTexte=JURITEXT000024333509&amp;fastReqId=1885398600&amp;fastPos=8" \t "_blank" </w:instrText>
      </w:r>
      <w:r w:rsidRPr="00F4400E">
        <w:rPr>
          <w:rFonts w:eastAsia="Times New Roman" w:cs="Times New Roman"/>
          <w:sz w:val="24"/>
          <w:szCs w:val="24"/>
          <w:lang w:eastAsia="fr-FR"/>
        </w:rPr>
        <w:fldChar w:fldCharType="separate"/>
      </w:r>
      <w:r w:rsidRPr="00F4400E">
        <w:rPr>
          <w:rFonts w:eastAsia="Times New Roman" w:cs="Times New Roman"/>
          <w:color w:val="0000FF"/>
          <w:sz w:val="24"/>
          <w:szCs w:val="24"/>
          <w:u w:val="single"/>
          <w:lang w:eastAsia="fr-FR"/>
        </w:rPr>
        <w:t>Cass</w:t>
      </w:r>
      <w:proofErr w:type="spellEnd"/>
      <w:r w:rsidRPr="00F4400E">
        <w:rPr>
          <w:rFonts w:eastAsia="Times New Roman" w:cs="Times New Roman"/>
          <w:color w:val="0000FF"/>
          <w:sz w:val="24"/>
          <w:szCs w:val="24"/>
          <w:u w:val="single"/>
          <w:lang w:eastAsia="fr-FR"/>
        </w:rPr>
        <w:t xml:space="preserve">. </w:t>
      </w:r>
      <w:proofErr w:type="spellStart"/>
      <w:r w:rsidRPr="00F4400E">
        <w:rPr>
          <w:rFonts w:eastAsia="Times New Roman" w:cs="Times New Roman"/>
          <w:color w:val="0000FF"/>
          <w:sz w:val="24"/>
          <w:szCs w:val="24"/>
          <w:u w:val="single"/>
          <w:lang w:eastAsia="fr-FR"/>
        </w:rPr>
        <w:t>Civ</w:t>
      </w:r>
      <w:proofErr w:type="spellEnd"/>
      <w:r w:rsidRPr="00F4400E">
        <w:rPr>
          <w:rFonts w:eastAsia="Times New Roman" w:cs="Times New Roman"/>
          <w:color w:val="0000FF"/>
          <w:sz w:val="24"/>
          <w:szCs w:val="24"/>
          <w:u w:val="single"/>
          <w:lang w:eastAsia="fr-FR"/>
        </w:rPr>
        <w:t>. 1ère 06/07/2011 n° 10-21423</w:t>
      </w:r>
      <w:r w:rsidRPr="00F4400E">
        <w:rPr>
          <w:rFonts w:eastAsia="Times New Roman" w:cs="Times New Roman"/>
          <w:sz w:val="24"/>
          <w:szCs w:val="24"/>
          <w:lang w:eastAsia="fr-FR"/>
        </w:rPr>
        <w:fldChar w:fldCharType="end"/>
      </w:r>
      <w:r w:rsidRPr="00F4400E">
        <w:rPr>
          <w:rFonts w:eastAsia="Times New Roman" w:cs="Times New Roman"/>
          <w:sz w:val="24"/>
          <w:szCs w:val="24"/>
          <w:lang w:eastAsia="fr-FR"/>
        </w:rPr>
        <w:t>).</w:t>
      </w:r>
      <w:r w:rsidRPr="00F4400E">
        <w:rPr>
          <w:rFonts w:eastAsia="Times New Roman" w:cs="Times New Roman"/>
          <w:sz w:val="24"/>
          <w:szCs w:val="24"/>
          <w:lang w:eastAsia="fr-FR"/>
        </w:rPr>
        <w:br/>
      </w:r>
      <w:r w:rsidRPr="00F4400E">
        <w:rPr>
          <w:rFonts w:eastAsia="Times New Roman" w:cs="Times New Roman"/>
          <w:sz w:val="24"/>
          <w:szCs w:val="24"/>
          <w:lang w:eastAsia="fr-FR"/>
        </w:rPr>
        <w:br/>
        <w:t>Toutefois, en matière de divorce, certaines règles spécifiques trouvent à s’appliquer ; notamment, le juge qui attribue à l’un des époux la jouissance de l’immeuble indivis (le plus souvent, domicile conjugal ou domicile de la famille) doit bien préciser s’il s’agit d’une attribution gratuite ou non. Le juge du divorce a toujours la possibilité de tenir compte de l’occupation privative par un époux d’un bien commun pour fixer la part contributive à l’entretien et à l’éducation des enfants.</w:t>
      </w:r>
      <w:r w:rsidRPr="00F4400E">
        <w:rPr>
          <w:rFonts w:eastAsia="Times New Roman" w:cs="Times New Roman"/>
          <w:sz w:val="24"/>
          <w:szCs w:val="24"/>
          <w:lang w:eastAsia="fr-FR"/>
        </w:rPr>
        <w:br/>
      </w:r>
      <w:r w:rsidRPr="00F4400E">
        <w:rPr>
          <w:rFonts w:eastAsia="Times New Roman" w:cs="Times New Roman"/>
          <w:sz w:val="24"/>
          <w:szCs w:val="24"/>
          <w:lang w:eastAsia="fr-FR"/>
        </w:rPr>
        <w:br/>
        <w:t>4.</w:t>
      </w:r>
      <w:r w:rsidRPr="00F4400E">
        <w:rPr>
          <w:rFonts w:eastAsia="Times New Roman" w:cs="Times New Roman"/>
          <w:b/>
          <w:bCs/>
          <w:sz w:val="24"/>
          <w:szCs w:val="24"/>
          <w:lang w:eastAsia="fr-FR"/>
        </w:rPr>
        <w:t xml:space="preserve"> L’indemnité d’occupation pourra être due même en l’absence d’occupation effective par l’indivisaire.</w:t>
      </w:r>
      <w:r w:rsidRPr="00F4400E">
        <w:rPr>
          <w:rFonts w:eastAsia="Times New Roman" w:cs="Times New Roman"/>
          <w:sz w:val="24"/>
          <w:szCs w:val="24"/>
          <w:lang w:eastAsia="fr-FR"/>
        </w:rPr>
        <w:br/>
      </w:r>
      <w:r w:rsidRPr="00F4400E">
        <w:rPr>
          <w:rFonts w:eastAsia="Times New Roman" w:cs="Times New Roman"/>
          <w:sz w:val="24"/>
          <w:szCs w:val="24"/>
          <w:lang w:eastAsia="fr-FR"/>
        </w:rPr>
        <w:br/>
        <w:t>Ce pourra être le cas d’une occupation épisodique, pour des weekends ou des vacances, ou d’une occupation non par l’indivisaire lui-même mais par des occupants de son chef (amis, locataires saisonniers, …)</w:t>
      </w:r>
      <w:r w:rsidRPr="00F4400E">
        <w:rPr>
          <w:rFonts w:eastAsia="Times New Roman" w:cs="Times New Roman"/>
          <w:sz w:val="24"/>
          <w:szCs w:val="24"/>
          <w:lang w:eastAsia="fr-FR"/>
        </w:rPr>
        <w:br/>
      </w:r>
      <w:r w:rsidRPr="00F4400E">
        <w:rPr>
          <w:rFonts w:eastAsia="Times New Roman" w:cs="Times New Roman"/>
          <w:sz w:val="24"/>
          <w:szCs w:val="24"/>
          <w:lang w:eastAsia="fr-FR"/>
        </w:rPr>
        <w:br/>
        <w:t xml:space="preserve">Voir notamment : </w:t>
      </w:r>
      <w:proofErr w:type="spellStart"/>
      <w:r w:rsidRPr="00F4400E">
        <w:rPr>
          <w:rFonts w:eastAsia="Times New Roman" w:cs="Times New Roman"/>
          <w:sz w:val="24"/>
          <w:szCs w:val="24"/>
          <w:lang w:eastAsia="fr-FR"/>
        </w:rPr>
        <w:t>Cass</w:t>
      </w:r>
      <w:proofErr w:type="spellEnd"/>
      <w:r w:rsidRPr="00F4400E">
        <w:rPr>
          <w:rFonts w:eastAsia="Times New Roman" w:cs="Times New Roman"/>
          <w:sz w:val="24"/>
          <w:szCs w:val="24"/>
          <w:lang w:eastAsia="fr-FR"/>
        </w:rPr>
        <w:t xml:space="preserve">. </w:t>
      </w:r>
      <w:proofErr w:type="spellStart"/>
      <w:r w:rsidRPr="00F4400E">
        <w:rPr>
          <w:rFonts w:eastAsia="Times New Roman" w:cs="Times New Roman"/>
          <w:sz w:val="24"/>
          <w:szCs w:val="24"/>
          <w:lang w:eastAsia="fr-FR"/>
        </w:rPr>
        <w:t>Civ</w:t>
      </w:r>
      <w:proofErr w:type="spellEnd"/>
      <w:r w:rsidRPr="00F4400E">
        <w:rPr>
          <w:rFonts w:eastAsia="Times New Roman" w:cs="Times New Roman"/>
          <w:sz w:val="24"/>
          <w:szCs w:val="24"/>
          <w:lang w:eastAsia="fr-FR"/>
        </w:rPr>
        <w:t xml:space="preserve">. 1ère 29/06/2009 n° 10-20384 ; </w:t>
      </w:r>
      <w:proofErr w:type="spellStart"/>
      <w:r w:rsidRPr="00F4400E">
        <w:rPr>
          <w:rFonts w:eastAsia="Times New Roman" w:cs="Times New Roman"/>
          <w:sz w:val="24"/>
          <w:szCs w:val="24"/>
          <w:lang w:eastAsia="fr-FR"/>
        </w:rPr>
        <w:t>Cass</w:t>
      </w:r>
      <w:proofErr w:type="spellEnd"/>
      <w:r w:rsidRPr="00F4400E">
        <w:rPr>
          <w:rFonts w:eastAsia="Times New Roman" w:cs="Times New Roman"/>
          <w:sz w:val="24"/>
          <w:szCs w:val="24"/>
          <w:lang w:eastAsia="fr-FR"/>
        </w:rPr>
        <w:t xml:space="preserve">. </w:t>
      </w:r>
      <w:proofErr w:type="spellStart"/>
      <w:r w:rsidRPr="00F4400E">
        <w:rPr>
          <w:rFonts w:eastAsia="Times New Roman" w:cs="Times New Roman"/>
          <w:sz w:val="24"/>
          <w:szCs w:val="24"/>
          <w:lang w:eastAsia="fr-FR"/>
        </w:rPr>
        <w:t>Civ</w:t>
      </w:r>
      <w:proofErr w:type="spellEnd"/>
      <w:r w:rsidRPr="00F4400E">
        <w:rPr>
          <w:rFonts w:eastAsia="Times New Roman" w:cs="Times New Roman"/>
          <w:sz w:val="24"/>
          <w:szCs w:val="24"/>
          <w:lang w:eastAsia="fr-FR"/>
        </w:rPr>
        <w:t xml:space="preserve">. 1ère 23/03/2011 précité ; </w:t>
      </w:r>
      <w:hyperlink r:id="rId11" w:tgtFrame="_blank" w:history="1">
        <w:proofErr w:type="spellStart"/>
        <w:r w:rsidRPr="00F4400E">
          <w:rPr>
            <w:rFonts w:eastAsia="Times New Roman" w:cs="Times New Roman"/>
            <w:color w:val="0000FF"/>
            <w:sz w:val="24"/>
            <w:szCs w:val="24"/>
            <w:u w:val="single"/>
            <w:lang w:eastAsia="fr-FR"/>
          </w:rPr>
          <w:t>Cass</w:t>
        </w:r>
        <w:proofErr w:type="spellEnd"/>
        <w:r w:rsidRPr="00F4400E">
          <w:rPr>
            <w:rFonts w:eastAsia="Times New Roman" w:cs="Times New Roman"/>
            <w:color w:val="0000FF"/>
            <w:sz w:val="24"/>
            <w:szCs w:val="24"/>
            <w:u w:val="single"/>
            <w:lang w:eastAsia="fr-FR"/>
          </w:rPr>
          <w:t xml:space="preserve">. </w:t>
        </w:r>
        <w:proofErr w:type="spellStart"/>
        <w:r w:rsidRPr="00F4400E">
          <w:rPr>
            <w:rFonts w:eastAsia="Times New Roman" w:cs="Times New Roman"/>
            <w:color w:val="0000FF"/>
            <w:sz w:val="24"/>
            <w:szCs w:val="24"/>
            <w:u w:val="single"/>
            <w:lang w:eastAsia="fr-FR"/>
          </w:rPr>
          <w:t>Civ</w:t>
        </w:r>
        <w:proofErr w:type="spellEnd"/>
        <w:r w:rsidRPr="00F4400E">
          <w:rPr>
            <w:rFonts w:eastAsia="Times New Roman" w:cs="Times New Roman"/>
            <w:color w:val="0000FF"/>
            <w:sz w:val="24"/>
            <w:szCs w:val="24"/>
            <w:u w:val="single"/>
            <w:lang w:eastAsia="fr-FR"/>
          </w:rPr>
          <w:t>. 1ère 29/06/2011 n° 10-20229</w:t>
        </w:r>
      </w:hyperlink>
      <w:r w:rsidRPr="00F4400E">
        <w:rPr>
          <w:rFonts w:eastAsia="Times New Roman" w:cs="Times New Roman"/>
          <w:sz w:val="24"/>
          <w:szCs w:val="24"/>
          <w:lang w:eastAsia="fr-FR"/>
        </w:rPr>
        <w:t xml:space="preserve"> ; </w:t>
      </w:r>
      <w:proofErr w:type="spellStart"/>
      <w:r w:rsidRPr="00F4400E">
        <w:rPr>
          <w:rFonts w:eastAsia="Times New Roman" w:cs="Times New Roman"/>
          <w:sz w:val="24"/>
          <w:szCs w:val="24"/>
          <w:lang w:eastAsia="fr-FR"/>
        </w:rPr>
        <w:t>Cass</w:t>
      </w:r>
      <w:proofErr w:type="spellEnd"/>
      <w:r w:rsidRPr="00F4400E">
        <w:rPr>
          <w:rFonts w:eastAsia="Times New Roman" w:cs="Times New Roman"/>
          <w:sz w:val="24"/>
          <w:szCs w:val="24"/>
          <w:lang w:eastAsia="fr-FR"/>
        </w:rPr>
        <w:t xml:space="preserve">. </w:t>
      </w:r>
      <w:proofErr w:type="spellStart"/>
      <w:r w:rsidRPr="00F4400E">
        <w:rPr>
          <w:rFonts w:eastAsia="Times New Roman" w:cs="Times New Roman"/>
          <w:sz w:val="24"/>
          <w:szCs w:val="24"/>
          <w:lang w:eastAsia="fr-FR"/>
        </w:rPr>
        <w:t>Civ</w:t>
      </w:r>
      <w:proofErr w:type="spellEnd"/>
      <w:r w:rsidRPr="00F4400E">
        <w:rPr>
          <w:rFonts w:eastAsia="Times New Roman" w:cs="Times New Roman"/>
          <w:sz w:val="24"/>
          <w:szCs w:val="24"/>
          <w:lang w:eastAsia="fr-FR"/>
        </w:rPr>
        <w:t>. 1ère 06/07/2011 précité)</w:t>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b/>
          <w:bCs/>
          <w:sz w:val="24"/>
          <w:szCs w:val="24"/>
          <w:lang w:eastAsia="fr-FR"/>
        </w:rPr>
        <w:t>En conclusion,</w:t>
      </w:r>
      <w:r w:rsidRPr="00F4400E">
        <w:rPr>
          <w:rFonts w:eastAsia="Times New Roman" w:cs="Times New Roman"/>
          <w:sz w:val="24"/>
          <w:szCs w:val="24"/>
          <w:lang w:eastAsia="fr-FR"/>
        </w:rPr>
        <w:br/>
      </w:r>
      <w:r w:rsidRPr="00F4400E">
        <w:rPr>
          <w:rFonts w:eastAsia="Times New Roman" w:cs="Times New Roman"/>
          <w:sz w:val="24"/>
          <w:szCs w:val="24"/>
          <w:lang w:eastAsia="fr-FR"/>
        </w:rPr>
        <w:br/>
        <w:t>Les justiciables semblent en ce domaine ne pas être toujours suffisamment informés préalablement à la survenue de la situation d’indivision.</w:t>
      </w:r>
      <w:r w:rsidRPr="00F4400E">
        <w:rPr>
          <w:rFonts w:eastAsia="Times New Roman" w:cs="Times New Roman"/>
          <w:sz w:val="24"/>
          <w:szCs w:val="24"/>
          <w:lang w:eastAsia="fr-FR"/>
        </w:rPr>
        <w:br/>
      </w:r>
      <w:r w:rsidRPr="00F4400E">
        <w:rPr>
          <w:rFonts w:eastAsia="Times New Roman" w:cs="Times New Roman"/>
          <w:sz w:val="24"/>
          <w:szCs w:val="24"/>
          <w:lang w:eastAsia="fr-FR"/>
        </w:rPr>
        <w:br/>
        <w:t>Notamment, le fait d’occuper un immeuble indivis au su et avec l’accord ou du moins sans protestation de la part des autres indivisaires, est sans aucune incidence sur l’obligation au paiement d’une indemnité d’occupation.</w:t>
      </w:r>
      <w:r w:rsidRPr="00F4400E">
        <w:rPr>
          <w:rFonts w:eastAsia="Times New Roman" w:cs="Times New Roman"/>
          <w:sz w:val="24"/>
          <w:szCs w:val="24"/>
          <w:lang w:eastAsia="fr-FR"/>
        </w:rPr>
        <w:br/>
      </w:r>
      <w:r w:rsidRPr="00F4400E">
        <w:rPr>
          <w:rFonts w:eastAsia="Times New Roman" w:cs="Times New Roman"/>
          <w:sz w:val="24"/>
          <w:szCs w:val="24"/>
          <w:lang w:eastAsia="fr-FR"/>
        </w:rPr>
        <w:br/>
        <w:t xml:space="preserve">Toutefois, l’article 815-9 ne s’applique </w:t>
      </w:r>
      <w:r w:rsidRPr="00F4400E">
        <w:rPr>
          <w:rFonts w:eastAsia="Times New Roman" w:cs="Times New Roman"/>
          <w:b/>
          <w:bCs/>
          <w:sz w:val="24"/>
          <w:szCs w:val="24"/>
          <w:lang w:eastAsia="fr-FR"/>
        </w:rPr>
        <w:t>qu’en l’absence de convention entre les parties</w:t>
      </w:r>
      <w:r w:rsidRPr="00F4400E">
        <w:rPr>
          <w:rFonts w:eastAsia="Times New Roman" w:cs="Times New Roman"/>
          <w:sz w:val="24"/>
          <w:szCs w:val="24"/>
          <w:lang w:eastAsia="fr-FR"/>
        </w:rPr>
        <w:t>.</w:t>
      </w:r>
      <w:r w:rsidRPr="00F4400E">
        <w:rPr>
          <w:rFonts w:eastAsia="Times New Roman" w:cs="Times New Roman"/>
          <w:sz w:val="24"/>
          <w:szCs w:val="24"/>
          <w:lang w:eastAsia="fr-FR"/>
        </w:rPr>
        <w:br/>
        <w:t>Or une telle convention peut tout à fait prévoir que l’un des indivisaires aura la jouissance du bien indivis sans indemnité.</w:t>
      </w:r>
      <w:r w:rsidRPr="00F4400E">
        <w:rPr>
          <w:rFonts w:eastAsia="Times New Roman" w:cs="Times New Roman"/>
          <w:sz w:val="24"/>
          <w:szCs w:val="24"/>
          <w:lang w:eastAsia="fr-FR"/>
        </w:rPr>
        <w:br/>
      </w:r>
      <w:r w:rsidRPr="00F4400E">
        <w:rPr>
          <w:rFonts w:eastAsia="Times New Roman" w:cs="Times New Roman"/>
          <w:sz w:val="24"/>
          <w:szCs w:val="24"/>
          <w:lang w:eastAsia="fr-FR"/>
        </w:rPr>
        <w:br/>
        <w:t>En toute hypothèse, la signature d’une convention permet aux indivisaires de fixer le montant et les modalités de règlement d’une éventuelle indemnité d’occupation.</w:t>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sz w:val="24"/>
          <w:szCs w:val="24"/>
          <w:lang w:eastAsia="fr-FR"/>
        </w:rPr>
        <w:br/>
        <w:t>On ne peut ainsi qu’inviter les intéressés à faire établir par les professionnels du droit - et au plus tôt dès la survenance de la situation d’indivision - des conventions d’indivision par lesquelles ils fixeront eux-mêmes les modalités de la jouissance de l’immeuble indivis, tant que perdurera la situation d’indivision.</w:t>
      </w:r>
      <w:r w:rsidRPr="00F4400E">
        <w:rPr>
          <w:rFonts w:eastAsia="Times New Roman" w:cs="Times New Roman"/>
          <w:sz w:val="24"/>
          <w:szCs w:val="24"/>
          <w:lang w:eastAsia="fr-FR"/>
        </w:rPr>
        <w:br/>
      </w:r>
      <w:r w:rsidRPr="00F4400E">
        <w:rPr>
          <w:rFonts w:eastAsia="Times New Roman" w:cs="Times New Roman"/>
          <w:sz w:val="24"/>
          <w:szCs w:val="24"/>
          <w:lang w:eastAsia="fr-FR"/>
        </w:rPr>
        <w:br/>
        <w:t>Cette démarche leur assurera la maîtrise de leur statut d’indivisaire et leur évitera autant que possible de mauvaises surprises découlant d’une insuffisante information sur leurs droits et obligations.</w:t>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sz w:val="24"/>
          <w:szCs w:val="24"/>
          <w:lang w:eastAsia="fr-FR"/>
        </w:rPr>
        <w:br/>
      </w:r>
      <w:r w:rsidRPr="00F4400E">
        <w:rPr>
          <w:rFonts w:eastAsia="Times New Roman" w:cs="Times New Roman"/>
          <w:sz w:val="24"/>
          <w:szCs w:val="24"/>
          <w:lang w:eastAsia="fr-FR"/>
        </w:rPr>
        <w:lastRenderedPageBreak/>
        <w:br/>
        <w:t>Cet article n'engage que son auteur.</w:t>
      </w:r>
    </w:p>
    <w:p w:rsidR="00F4400E" w:rsidRPr="00F4400E" w:rsidRDefault="00F4400E" w:rsidP="00F4400E">
      <w:pPr>
        <w:widowControl/>
        <w:autoSpaceDE/>
        <w:autoSpaceDN/>
        <w:adjustRightInd/>
        <w:spacing w:before="100" w:beforeAutospacing="1" w:after="100" w:afterAutospacing="1"/>
        <w:outlineLvl w:val="4"/>
        <w:rPr>
          <w:rFonts w:eastAsia="Times New Roman" w:cs="Times New Roman"/>
          <w:b/>
          <w:bCs/>
          <w:lang w:eastAsia="fr-FR"/>
        </w:rPr>
      </w:pPr>
      <w:r w:rsidRPr="00F4400E">
        <w:rPr>
          <w:rFonts w:eastAsia="Times New Roman" w:cs="Times New Roman"/>
          <w:b/>
          <w:bCs/>
          <w:lang w:eastAsia="fr-FR"/>
        </w:rPr>
        <w:t>CHARLES-NEVEU Brigitte</w:t>
      </w:r>
    </w:p>
    <w:p w:rsidR="00F4400E" w:rsidRPr="00F4400E" w:rsidRDefault="00F4400E" w:rsidP="00F4400E">
      <w:pPr>
        <w:widowControl/>
        <w:autoSpaceDE/>
        <w:autoSpaceDN/>
        <w:adjustRightInd/>
        <w:rPr>
          <w:rFonts w:eastAsia="Times New Roman" w:cs="Times New Roman"/>
          <w:sz w:val="24"/>
          <w:szCs w:val="24"/>
          <w:lang w:eastAsia="fr-FR"/>
        </w:rPr>
      </w:pPr>
      <w:r w:rsidRPr="00F4400E">
        <w:rPr>
          <w:rFonts w:eastAsia="Times New Roman" w:cs="Times New Roman"/>
          <w:sz w:val="24"/>
          <w:szCs w:val="24"/>
          <w:lang w:eastAsia="fr-FR"/>
        </w:rPr>
        <w:t>Avocat Associé</w:t>
      </w:r>
    </w:p>
    <w:p w:rsidR="00F4400E" w:rsidRPr="00F4400E" w:rsidRDefault="00F4400E" w:rsidP="00F4400E">
      <w:pPr>
        <w:widowControl/>
        <w:autoSpaceDE/>
        <w:autoSpaceDN/>
        <w:adjustRightInd/>
        <w:rPr>
          <w:rFonts w:eastAsia="Times New Roman" w:cs="Times New Roman"/>
          <w:sz w:val="24"/>
          <w:szCs w:val="24"/>
          <w:lang w:eastAsia="fr-FR"/>
        </w:rPr>
      </w:pPr>
      <w:r w:rsidRPr="00F4400E">
        <w:rPr>
          <w:rFonts w:eastAsia="Times New Roman" w:cs="Times New Roman"/>
          <w:sz w:val="24"/>
          <w:szCs w:val="24"/>
          <w:lang w:eastAsia="fr-FR"/>
        </w:rPr>
        <w:t>NEVEU, CHARLES &amp; ASSOCIES</w:t>
      </w:r>
    </w:p>
    <w:p w:rsidR="00F4400E" w:rsidRPr="00F4400E" w:rsidRDefault="00F4400E" w:rsidP="00F4400E">
      <w:pPr>
        <w:widowControl/>
        <w:autoSpaceDE/>
        <w:autoSpaceDN/>
        <w:adjustRightInd/>
        <w:rPr>
          <w:rFonts w:eastAsia="Times New Roman" w:cs="Times New Roman"/>
          <w:sz w:val="24"/>
          <w:szCs w:val="24"/>
          <w:lang w:eastAsia="fr-FR"/>
        </w:rPr>
      </w:pPr>
      <w:r w:rsidRPr="00F4400E">
        <w:rPr>
          <w:rFonts w:eastAsia="Times New Roman" w:cs="Times New Roman"/>
          <w:sz w:val="24"/>
          <w:szCs w:val="24"/>
          <w:lang w:eastAsia="fr-FR"/>
        </w:rPr>
        <w:t>NICE (06)</w:t>
      </w:r>
    </w:p>
    <w:sectPr w:rsidR="00F4400E" w:rsidRPr="00F4400E" w:rsidSect="000D5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3E6"/>
    <w:multiLevelType w:val="multilevel"/>
    <w:tmpl w:val="68FC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808AC"/>
    <w:multiLevelType w:val="multilevel"/>
    <w:tmpl w:val="8108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864F7"/>
    <w:multiLevelType w:val="multilevel"/>
    <w:tmpl w:val="6D60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97160"/>
    <w:multiLevelType w:val="multilevel"/>
    <w:tmpl w:val="7D2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C5FC1"/>
    <w:multiLevelType w:val="multilevel"/>
    <w:tmpl w:val="8A56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4F0B76"/>
    <w:multiLevelType w:val="multilevel"/>
    <w:tmpl w:val="9FB0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03491"/>
    <w:multiLevelType w:val="multilevel"/>
    <w:tmpl w:val="D994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400E"/>
    <w:rsid w:val="00001053"/>
    <w:rsid w:val="000013DE"/>
    <w:rsid w:val="000028F6"/>
    <w:rsid w:val="000029C6"/>
    <w:rsid w:val="000033E3"/>
    <w:rsid w:val="000035CB"/>
    <w:rsid w:val="00004C41"/>
    <w:rsid w:val="00006A77"/>
    <w:rsid w:val="00007BBD"/>
    <w:rsid w:val="00007C21"/>
    <w:rsid w:val="00007E2F"/>
    <w:rsid w:val="00007E79"/>
    <w:rsid w:val="00011431"/>
    <w:rsid w:val="000119F4"/>
    <w:rsid w:val="00012978"/>
    <w:rsid w:val="00012EB7"/>
    <w:rsid w:val="00015235"/>
    <w:rsid w:val="00015B41"/>
    <w:rsid w:val="00016868"/>
    <w:rsid w:val="00017CF7"/>
    <w:rsid w:val="0002058D"/>
    <w:rsid w:val="00021FA0"/>
    <w:rsid w:val="0002222D"/>
    <w:rsid w:val="00022FF4"/>
    <w:rsid w:val="000236EC"/>
    <w:rsid w:val="0002492E"/>
    <w:rsid w:val="00025458"/>
    <w:rsid w:val="00026DFF"/>
    <w:rsid w:val="0002735A"/>
    <w:rsid w:val="00030215"/>
    <w:rsid w:val="00031CD8"/>
    <w:rsid w:val="00032176"/>
    <w:rsid w:val="0003249C"/>
    <w:rsid w:val="00032D61"/>
    <w:rsid w:val="00033685"/>
    <w:rsid w:val="0003369A"/>
    <w:rsid w:val="000342D9"/>
    <w:rsid w:val="0003445C"/>
    <w:rsid w:val="00035E3F"/>
    <w:rsid w:val="0003618E"/>
    <w:rsid w:val="0003634B"/>
    <w:rsid w:val="00036BC2"/>
    <w:rsid w:val="00036FFA"/>
    <w:rsid w:val="000421BD"/>
    <w:rsid w:val="00042596"/>
    <w:rsid w:val="00043AED"/>
    <w:rsid w:val="0004424F"/>
    <w:rsid w:val="000444A2"/>
    <w:rsid w:val="00045049"/>
    <w:rsid w:val="000462F3"/>
    <w:rsid w:val="000472A2"/>
    <w:rsid w:val="000479B5"/>
    <w:rsid w:val="000500FC"/>
    <w:rsid w:val="00050B17"/>
    <w:rsid w:val="00051113"/>
    <w:rsid w:val="00051999"/>
    <w:rsid w:val="00051C41"/>
    <w:rsid w:val="00053910"/>
    <w:rsid w:val="0005446E"/>
    <w:rsid w:val="00054BF3"/>
    <w:rsid w:val="000556E0"/>
    <w:rsid w:val="00055EFB"/>
    <w:rsid w:val="00056B94"/>
    <w:rsid w:val="00056C2B"/>
    <w:rsid w:val="00056D99"/>
    <w:rsid w:val="00056E2D"/>
    <w:rsid w:val="00057097"/>
    <w:rsid w:val="00057951"/>
    <w:rsid w:val="00060A80"/>
    <w:rsid w:val="00061490"/>
    <w:rsid w:val="00061589"/>
    <w:rsid w:val="0006250C"/>
    <w:rsid w:val="000635D2"/>
    <w:rsid w:val="000645F2"/>
    <w:rsid w:val="0006672B"/>
    <w:rsid w:val="00066840"/>
    <w:rsid w:val="000674B5"/>
    <w:rsid w:val="0007026E"/>
    <w:rsid w:val="000712C0"/>
    <w:rsid w:val="00072364"/>
    <w:rsid w:val="00073DD8"/>
    <w:rsid w:val="000755FD"/>
    <w:rsid w:val="000762D7"/>
    <w:rsid w:val="00076B7B"/>
    <w:rsid w:val="00077F84"/>
    <w:rsid w:val="00081886"/>
    <w:rsid w:val="00082102"/>
    <w:rsid w:val="000829B3"/>
    <w:rsid w:val="00082FA8"/>
    <w:rsid w:val="0008382B"/>
    <w:rsid w:val="000850F3"/>
    <w:rsid w:val="000859D8"/>
    <w:rsid w:val="000860EF"/>
    <w:rsid w:val="00086B97"/>
    <w:rsid w:val="0008745E"/>
    <w:rsid w:val="000878F5"/>
    <w:rsid w:val="000906A4"/>
    <w:rsid w:val="000910D6"/>
    <w:rsid w:val="000929E7"/>
    <w:rsid w:val="00093665"/>
    <w:rsid w:val="00093795"/>
    <w:rsid w:val="00096052"/>
    <w:rsid w:val="00096F82"/>
    <w:rsid w:val="000A0DB0"/>
    <w:rsid w:val="000A1CED"/>
    <w:rsid w:val="000A4013"/>
    <w:rsid w:val="000A5828"/>
    <w:rsid w:val="000A637C"/>
    <w:rsid w:val="000A6D94"/>
    <w:rsid w:val="000A7656"/>
    <w:rsid w:val="000B15D0"/>
    <w:rsid w:val="000B26E3"/>
    <w:rsid w:val="000B2AE1"/>
    <w:rsid w:val="000B3F73"/>
    <w:rsid w:val="000B441C"/>
    <w:rsid w:val="000B4A2B"/>
    <w:rsid w:val="000B4F6B"/>
    <w:rsid w:val="000B5A71"/>
    <w:rsid w:val="000B5BEE"/>
    <w:rsid w:val="000B60C6"/>
    <w:rsid w:val="000B7508"/>
    <w:rsid w:val="000B7A06"/>
    <w:rsid w:val="000C1595"/>
    <w:rsid w:val="000C190C"/>
    <w:rsid w:val="000C1D43"/>
    <w:rsid w:val="000C2423"/>
    <w:rsid w:val="000C2491"/>
    <w:rsid w:val="000C2D7B"/>
    <w:rsid w:val="000C3EF4"/>
    <w:rsid w:val="000C42F5"/>
    <w:rsid w:val="000C44A7"/>
    <w:rsid w:val="000C6EB7"/>
    <w:rsid w:val="000C7A2C"/>
    <w:rsid w:val="000D01A9"/>
    <w:rsid w:val="000D0587"/>
    <w:rsid w:val="000D1F9E"/>
    <w:rsid w:val="000D3226"/>
    <w:rsid w:val="000D3FA7"/>
    <w:rsid w:val="000D5A48"/>
    <w:rsid w:val="000E007B"/>
    <w:rsid w:val="000E013B"/>
    <w:rsid w:val="000E0150"/>
    <w:rsid w:val="000E0D05"/>
    <w:rsid w:val="000E13CA"/>
    <w:rsid w:val="000E4936"/>
    <w:rsid w:val="000E4C3D"/>
    <w:rsid w:val="000E5972"/>
    <w:rsid w:val="000E5A5C"/>
    <w:rsid w:val="000E79FC"/>
    <w:rsid w:val="000F1D29"/>
    <w:rsid w:val="000F406E"/>
    <w:rsid w:val="000F4EA4"/>
    <w:rsid w:val="000F5216"/>
    <w:rsid w:val="000F57AF"/>
    <w:rsid w:val="000F5A40"/>
    <w:rsid w:val="000F5A90"/>
    <w:rsid w:val="000F6E41"/>
    <w:rsid w:val="000F7367"/>
    <w:rsid w:val="000F7C6D"/>
    <w:rsid w:val="001019D7"/>
    <w:rsid w:val="00102E27"/>
    <w:rsid w:val="0010409B"/>
    <w:rsid w:val="00104BC0"/>
    <w:rsid w:val="00105C86"/>
    <w:rsid w:val="00107EA1"/>
    <w:rsid w:val="00107F6E"/>
    <w:rsid w:val="00110508"/>
    <w:rsid w:val="0011278E"/>
    <w:rsid w:val="001128A1"/>
    <w:rsid w:val="001131EF"/>
    <w:rsid w:val="00113C99"/>
    <w:rsid w:val="001145B4"/>
    <w:rsid w:val="00116ADF"/>
    <w:rsid w:val="001171E9"/>
    <w:rsid w:val="00117C6C"/>
    <w:rsid w:val="001201A3"/>
    <w:rsid w:val="001202C8"/>
    <w:rsid w:val="00120B1C"/>
    <w:rsid w:val="00121C45"/>
    <w:rsid w:val="001220A7"/>
    <w:rsid w:val="001225C4"/>
    <w:rsid w:val="00122D35"/>
    <w:rsid w:val="00124EF9"/>
    <w:rsid w:val="001279CD"/>
    <w:rsid w:val="00127B96"/>
    <w:rsid w:val="00130544"/>
    <w:rsid w:val="001329C9"/>
    <w:rsid w:val="00132C99"/>
    <w:rsid w:val="0013331F"/>
    <w:rsid w:val="0013415C"/>
    <w:rsid w:val="001358AF"/>
    <w:rsid w:val="0013682B"/>
    <w:rsid w:val="00136EE8"/>
    <w:rsid w:val="00140FCA"/>
    <w:rsid w:val="00142237"/>
    <w:rsid w:val="001425FC"/>
    <w:rsid w:val="00142616"/>
    <w:rsid w:val="00142946"/>
    <w:rsid w:val="001444F0"/>
    <w:rsid w:val="00144B25"/>
    <w:rsid w:val="00146B1F"/>
    <w:rsid w:val="001472BC"/>
    <w:rsid w:val="00147492"/>
    <w:rsid w:val="0015057A"/>
    <w:rsid w:val="00150A90"/>
    <w:rsid w:val="00150AB6"/>
    <w:rsid w:val="0015135F"/>
    <w:rsid w:val="00153301"/>
    <w:rsid w:val="001542FC"/>
    <w:rsid w:val="0015567F"/>
    <w:rsid w:val="00155B6B"/>
    <w:rsid w:val="00156536"/>
    <w:rsid w:val="00156CE0"/>
    <w:rsid w:val="001601E7"/>
    <w:rsid w:val="00161044"/>
    <w:rsid w:val="00161200"/>
    <w:rsid w:val="001624E2"/>
    <w:rsid w:val="00162EC1"/>
    <w:rsid w:val="00163741"/>
    <w:rsid w:val="00163A6F"/>
    <w:rsid w:val="00163D6F"/>
    <w:rsid w:val="001649E8"/>
    <w:rsid w:val="0016543D"/>
    <w:rsid w:val="00166340"/>
    <w:rsid w:val="00167942"/>
    <w:rsid w:val="0017188D"/>
    <w:rsid w:val="00171F43"/>
    <w:rsid w:val="0017255F"/>
    <w:rsid w:val="0017292E"/>
    <w:rsid w:val="0017476A"/>
    <w:rsid w:val="00174789"/>
    <w:rsid w:val="001747A7"/>
    <w:rsid w:val="001747AD"/>
    <w:rsid w:val="001749D7"/>
    <w:rsid w:val="00175950"/>
    <w:rsid w:val="00175A66"/>
    <w:rsid w:val="00175F14"/>
    <w:rsid w:val="00176D3F"/>
    <w:rsid w:val="001774DD"/>
    <w:rsid w:val="00181950"/>
    <w:rsid w:val="00182D63"/>
    <w:rsid w:val="00183148"/>
    <w:rsid w:val="001831D4"/>
    <w:rsid w:val="001832D8"/>
    <w:rsid w:val="00184196"/>
    <w:rsid w:val="00185321"/>
    <w:rsid w:val="0018567F"/>
    <w:rsid w:val="00185790"/>
    <w:rsid w:val="001879F6"/>
    <w:rsid w:val="00187F10"/>
    <w:rsid w:val="00190F53"/>
    <w:rsid w:val="001913AC"/>
    <w:rsid w:val="0019385E"/>
    <w:rsid w:val="001949D9"/>
    <w:rsid w:val="00196590"/>
    <w:rsid w:val="00197B45"/>
    <w:rsid w:val="00197D6E"/>
    <w:rsid w:val="001A08FA"/>
    <w:rsid w:val="001A2852"/>
    <w:rsid w:val="001A344C"/>
    <w:rsid w:val="001A577D"/>
    <w:rsid w:val="001A6615"/>
    <w:rsid w:val="001A73C2"/>
    <w:rsid w:val="001A789E"/>
    <w:rsid w:val="001A7961"/>
    <w:rsid w:val="001B0DE2"/>
    <w:rsid w:val="001B1FF0"/>
    <w:rsid w:val="001B3481"/>
    <w:rsid w:val="001B3AC3"/>
    <w:rsid w:val="001B418C"/>
    <w:rsid w:val="001B641D"/>
    <w:rsid w:val="001B6FD0"/>
    <w:rsid w:val="001C0A38"/>
    <w:rsid w:val="001C0C9E"/>
    <w:rsid w:val="001C1BAF"/>
    <w:rsid w:val="001C3A86"/>
    <w:rsid w:val="001C3D95"/>
    <w:rsid w:val="001C3ECD"/>
    <w:rsid w:val="001C40AD"/>
    <w:rsid w:val="001C4F20"/>
    <w:rsid w:val="001C51BC"/>
    <w:rsid w:val="001C5AA7"/>
    <w:rsid w:val="001C7237"/>
    <w:rsid w:val="001C7A40"/>
    <w:rsid w:val="001D025C"/>
    <w:rsid w:val="001D235E"/>
    <w:rsid w:val="001D307F"/>
    <w:rsid w:val="001D34D9"/>
    <w:rsid w:val="001D38D6"/>
    <w:rsid w:val="001D4F9C"/>
    <w:rsid w:val="001D5A44"/>
    <w:rsid w:val="001D5AEB"/>
    <w:rsid w:val="001D699F"/>
    <w:rsid w:val="001E0AF7"/>
    <w:rsid w:val="001E1552"/>
    <w:rsid w:val="001E4BE8"/>
    <w:rsid w:val="001E561F"/>
    <w:rsid w:val="001E58E8"/>
    <w:rsid w:val="001E6406"/>
    <w:rsid w:val="001E73EE"/>
    <w:rsid w:val="001F03BB"/>
    <w:rsid w:val="001F16B8"/>
    <w:rsid w:val="001F20C6"/>
    <w:rsid w:val="001F2401"/>
    <w:rsid w:val="001F35AD"/>
    <w:rsid w:val="001F3F1F"/>
    <w:rsid w:val="001F4F12"/>
    <w:rsid w:val="001F5AA0"/>
    <w:rsid w:val="001F65A7"/>
    <w:rsid w:val="001F6752"/>
    <w:rsid w:val="001F69DB"/>
    <w:rsid w:val="001F7830"/>
    <w:rsid w:val="00200F0F"/>
    <w:rsid w:val="0020124A"/>
    <w:rsid w:val="002020DB"/>
    <w:rsid w:val="002024DC"/>
    <w:rsid w:val="00203457"/>
    <w:rsid w:val="002049F4"/>
    <w:rsid w:val="00206E6D"/>
    <w:rsid w:val="00207283"/>
    <w:rsid w:val="00207C4F"/>
    <w:rsid w:val="00207EB0"/>
    <w:rsid w:val="0021036B"/>
    <w:rsid w:val="00211684"/>
    <w:rsid w:val="00211BED"/>
    <w:rsid w:val="00212E33"/>
    <w:rsid w:val="00212FD6"/>
    <w:rsid w:val="00214B44"/>
    <w:rsid w:val="002153F2"/>
    <w:rsid w:val="00215D79"/>
    <w:rsid w:val="00216297"/>
    <w:rsid w:val="00220AC6"/>
    <w:rsid w:val="002218E2"/>
    <w:rsid w:val="00225015"/>
    <w:rsid w:val="002260EE"/>
    <w:rsid w:val="002267E4"/>
    <w:rsid w:val="00226BD4"/>
    <w:rsid w:val="00226C6F"/>
    <w:rsid w:val="002270BC"/>
    <w:rsid w:val="00227C40"/>
    <w:rsid w:val="002307A7"/>
    <w:rsid w:val="00230F55"/>
    <w:rsid w:val="00231590"/>
    <w:rsid w:val="00231886"/>
    <w:rsid w:val="00231ACD"/>
    <w:rsid w:val="00232117"/>
    <w:rsid w:val="00232A49"/>
    <w:rsid w:val="00232C48"/>
    <w:rsid w:val="0023344A"/>
    <w:rsid w:val="00233874"/>
    <w:rsid w:val="00234537"/>
    <w:rsid w:val="00235E9D"/>
    <w:rsid w:val="00236104"/>
    <w:rsid w:val="00236A15"/>
    <w:rsid w:val="00236A6D"/>
    <w:rsid w:val="002371F9"/>
    <w:rsid w:val="00237DED"/>
    <w:rsid w:val="0024075C"/>
    <w:rsid w:val="00240EDE"/>
    <w:rsid w:val="002413B8"/>
    <w:rsid w:val="002419DE"/>
    <w:rsid w:val="00241DD8"/>
    <w:rsid w:val="00243511"/>
    <w:rsid w:val="00243772"/>
    <w:rsid w:val="00243A50"/>
    <w:rsid w:val="0024510F"/>
    <w:rsid w:val="002452B3"/>
    <w:rsid w:val="00245916"/>
    <w:rsid w:val="00246146"/>
    <w:rsid w:val="0024783E"/>
    <w:rsid w:val="0025252B"/>
    <w:rsid w:val="00252629"/>
    <w:rsid w:val="00252D8C"/>
    <w:rsid w:val="00253DF4"/>
    <w:rsid w:val="00254D3A"/>
    <w:rsid w:val="002551EF"/>
    <w:rsid w:val="00255480"/>
    <w:rsid w:val="00260142"/>
    <w:rsid w:val="002601A1"/>
    <w:rsid w:val="00260651"/>
    <w:rsid w:val="00260F0C"/>
    <w:rsid w:val="00260F0D"/>
    <w:rsid w:val="002623B9"/>
    <w:rsid w:val="002632FC"/>
    <w:rsid w:val="00265B55"/>
    <w:rsid w:val="00265CDA"/>
    <w:rsid w:val="00266444"/>
    <w:rsid w:val="0027011F"/>
    <w:rsid w:val="0027095A"/>
    <w:rsid w:val="002709D4"/>
    <w:rsid w:val="0027123E"/>
    <w:rsid w:val="00271E92"/>
    <w:rsid w:val="00272CC4"/>
    <w:rsid w:val="00272FED"/>
    <w:rsid w:val="00273304"/>
    <w:rsid w:val="00275C11"/>
    <w:rsid w:val="002779F1"/>
    <w:rsid w:val="002808CB"/>
    <w:rsid w:val="002815D4"/>
    <w:rsid w:val="002816AB"/>
    <w:rsid w:val="00283CEA"/>
    <w:rsid w:val="002850FF"/>
    <w:rsid w:val="00285711"/>
    <w:rsid w:val="00285E39"/>
    <w:rsid w:val="00285E64"/>
    <w:rsid w:val="002871D1"/>
    <w:rsid w:val="002904F2"/>
    <w:rsid w:val="00290FAE"/>
    <w:rsid w:val="00292F6F"/>
    <w:rsid w:val="00294DED"/>
    <w:rsid w:val="00294E6C"/>
    <w:rsid w:val="00296005"/>
    <w:rsid w:val="00296B6D"/>
    <w:rsid w:val="002A0E48"/>
    <w:rsid w:val="002A1114"/>
    <w:rsid w:val="002A14C5"/>
    <w:rsid w:val="002A1B94"/>
    <w:rsid w:val="002A2427"/>
    <w:rsid w:val="002A2D35"/>
    <w:rsid w:val="002A4986"/>
    <w:rsid w:val="002A4FB1"/>
    <w:rsid w:val="002A5525"/>
    <w:rsid w:val="002A57D0"/>
    <w:rsid w:val="002A5D7F"/>
    <w:rsid w:val="002A6476"/>
    <w:rsid w:val="002A68C5"/>
    <w:rsid w:val="002A6D84"/>
    <w:rsid w:val="002A788D"/>
    <w:rsid w:val="002B05C9"/>
    <w:rsid w:val="002B0D0A"/>
    <w:rsid w:val="002B2EE6"/>
    <w:rsid w:val="002B30F4"/>
    <w:rsid w:val="002B535B"/>
    <w:rsid w:val="002B5429"/>
    <w:rsid w:val="002B5F9B"/>
    <w:rsid w:val="002B6BC2"/>
    <w:rsid w:val="002B6D10"/>
    <w:rsid w:val="002B6D7F"/>
    <w:rsid w:val="002C1101"/>
    <w:rsid w:val="002C16CB"/>
    <w:rsid w:val="002C1BDB"/>
    <w:rsid w:val="002C354B"/>
    <w:rsid w:val="002C37BE"/>
    <w:rsid w:val="002C4302"/>
    <w:rsid w:val="002C4FFA"/>
    <w:rsid w:val="002C57AF"/>
    <w:rsid w:val="002C5D34"/>
    <w:rsid w:val="002C616D"/>
    <w:rsid w:val="002C6210"/>
    <w:rsid w:val="002C6BE8"/>
    <w:rsid w:val="002C6DCE"/>
    <w:rsid w:val="002C7E84"/>
    <w:rsid w:val="002C7F3D"/>
    <w:rsid w:val="002D02A4"/>
    <w:rsid w:val="002D02E4"/>
    <w:rsid w:val="002D0958"/>
    <w:rsid w:val="002D0B66"/>
    <w:rsid w:val="002D2886"/>
    <w:rsid w:val="002D4E0B"/>
    <w:rsid w:val="002D5E7A"/>
    <w:rsid w:val="002D6035"/>
    <w:rsid w:val="002D650F"/>
    <w:rsid w:val="002D704F"/>
    <w:rsid w:val="002D7110"/>
    <w:rsid w:val="002E0813"/>
    <w:rsid w:val="002E0D22"/>
    <w:rsid w:val="002E0F56"/>
    <w:rsid w:val="002E1BDC"/>
    <w:rsid w:val="002E239C"/>
    <w:rsid w:val="002E2E2D"/>
    <w:rsid w:val="002E3D42"/>
    <w:rsid w:val="002E4CD2"/>
    <w:rsid w:val="002E5B2E"/>
    <w:rsid w:val="002E7C4C"/>
    <w:rsid w:val="002F069B"/>
    <w:rsid w:val="002F0E22"/>
    <w:rsid w:val="002F1F29"/>
    <w:rsid w:val="002F2BAB"/>
    <w:rsid w:val="002F2E75"/>
    <w:rsid w:val="002F4DF8"/>
    <w:rsid w:val="002F58DD"/>
    <w:rsid w:val="002F6A27"/>
    <w:rsid w:val="002F71F3"/>
    <w:rsid w:val="002F731A"/>
    <w:rsid w:val="002F7511"/>
    <w:rsid w:val="002F78E4"/>
    <w:rsid w:val="003020A2"/>
    <w:rsid w:val="00302103"/>
    <w:rsid w:val="00303639"/>
    <w:rsid w:val="003044F3"/>
    <w:rsid w:val="003055BB"/>
    <w:rsid w:val="0030588F"/>
    <w:rsid w:val="00306033"/>
    <w:rsid w:val="0030717C"/>
    <w:rsid w:val="003073DD"/>
    <w:rsid w:val="00310269"/>
    <w:rsid w:val="00311060"/>
    <w:rsid w:val="003112D2"/>
    <w:rsid w:val="00312A00"/>
    <w:rsid w:val="00312B17"/>
    <w:rsid w:val="00312F32"/>
    <w:rsid w:val="003130BE"/>
    <w:rsid w:val="0031425A"/>
    <w:rsid w:val="00315008"/>
    <w:rsid w:val="00315902"/>
    <w:rsid w:val="00316586"/>
    <w:rsid w:val="00317118"/>
    <w:rsid w:val="0031773D"/>
    <w:rsid w:val="00317AA1"/>
    <w:rsid w:val="00320793"/>
    <w:rsid w:val="0032161B"/>
    <w:rsid w:val="00323B57"/>
    <w:rsid w:val="003240FB"/>
    <w:rsid w:val="003309EE"/>
    <w:rsid w:val="00331300"/>
    <w:rsid w:val="00331FA9"/>
    <w:rsid w:val="003320AB"/>
    <w:rsid w:val="00332621"/>
    <w:rsid w:val="00332E43"/>
    <w:rsid w:val="00333284"/>
    <w:rsid w:val="00334DB3"/>
    <w:rsid w:val="00334FC4"/>
    <w:rsid w:val="00335929"/>
    <w:rsid w:val="00336887"/>
    <w:rsid w:val="00341849"/>
    <w:rsid w:val="003423AC"/>
    <w:rsid w:val="0034487C"/>
    <w:rsid w:val="003467D4"/>
    <w:rsid w:val="0034708F"/>
    <w:rsid w:val="003472F4"/>
    <w:rsid w:val="00347753"/>
    <w:rsid w:val="00351FA4"/>
    <w:rsid w:val="00352D0A"/>
    <w:rsid w:val="0035323B"/>
    <w:rsid w:val="00354D03"/>
    <w:rsid w:val="0035606D"/>
    <w:rsid w:val="0035692C"/>
    <w:rsid w:val="00356F3A"/>
    <w:rsid w:val="00357814"/>
    <w:rsid w:val="00357982"/>
    <w:rsid w:val="00360071"/>
    <w:rsid w:val="003602AA"/>
    <w:rsid w:val="00362AFE"/>
    <w:rsid w:val="00362BBD"/>
    <w:rsid w:val="0036321F"/>
    <w:rsid w:val="0036428E"/>
    <w:rsid w:val="00364D0B"/>
    <w:rsid w:val="00365272"/>
    <w:rsid w:val="00365A66"/>
    <w:rsid w:val="00366C92"/>
    <w:rsid w:val="00367B03"/>
    <w:rsid w:val="00370B01"/>
    <w:rsid w:val="00371944"/>
    <w:rsid w:val="00371E4F"/>
    <w:rsid w:val="0037362C"/>
    <w:rsid w:val="00373C84"/>
    <w:rsid w:val="00374342"/>
    <w:rsid w:val="00375D31"/>
    <w:rsid w:val="00375D5C"/>
    <w:rsid w:val="00375F68"/>
    <w:rsid w:val="0037648A"/>
    <w:rsid w:val="003768F2"/>
    <w:rsid w:val="00377B66"/>
    <w:rsid w:val="003809D8"/>
    <w:rsid w:val="0038158B"/>
    <w:rsid w:val="003816DB"/>
    <w:rsid w:val="00381714"/>
    <w:rsid w:val="003823E8"/>
    <w:rsid w:val="00382A5B"/>
    <w:rsid w:val="00382A94"/>
    <w:rsid w:val="00383092"/>
    <w:rsid w:val="00383EC2"/>
    <w:rsid w:val="0038649F"/>
    <w:rsid w:val="00386988"/>
    <w:rsid w:val="00390AD1"/>
    <w:rsid w:val="00390E89"/>
    <w:rsid w:val="00391619"/>
    <w:rsid w:val="00391A3C"/>
    <w:rsid w:val="00391E5D"/>
    <w:rsid w:val="00391FDC"/>
    <w:rsid w:val="003928B7"/>
    <w:rsid w:val="003931BC"/>
    <w:rsid w:val="0039386B"/>
    <w:rsid w:val="0039408B"/>
    <w:rsid w:val="003943A4"/>
    <w:rsid w:val="00395006"/>
    <w:rsid w:val="00395B3C"/>
    <w:rsid w:val="00395B70"/>
    <w:rsid w:val="003966F2"/>
    <w:rsid w:val="003977F8"/>
    <w:rsid w:val="00397D80"/>
    <w:rsid w:val="003A0980"/>
    <w:rsid w:val="003A3FC1"/>
    <w:rsid w:val="003A446A"/>
    <w:rsid w:val="003A47B0"/>
    <w:rsid w:val="003A4BFC"/>
    <w:rsid w:val="003A4D72"/>
    <w:rsid w:val="003A4DF2"/>
    <w:rsid w:val="003A52A6"/>
    <w:rsid w:val="003A55B7"/>
    <w:rsid w:val="003A6EF3"/>
    <w:rsid w:val="003B1BE8"/>
    <w:rsid w:val="003B54AE"/>
    <w:rsid w:val="003B5FED"/>
    <w:rsid w:val="003C073D"/>
    <w:rsid w:val="003C2318"/>
    <w:rsid w:val="003C2398"/>
    <w:rsid w:val="003C26D6"/>
    <w:rsid w:val="003C33C0"/>
    <w:rsid w:val="003C3DA6"/>
    <w:rsid w:val="003C56EE"/>
    <w:rsid w:val="003C5D17"/>
    <w:rsid w:val="003C5D62"/>
    <w:rsid w:val="003C5E68"/>
    <w:rsid w:val="003C6A73"/>
    <w:rsid w:val="003C6AF5"/>
    <w:rsid w:val="003C6BBB"/>
    <w:rsid w:val="003C6D49"/>
    <w:rsid w:val="003C6F12"/>
    <w:rsid w:val="003D0600"/>
    <w:rsid w:val="003D1EA3"/>
    <w:rsid w:val="003D3892"/>
    <w:rsid w:val="003D3D10"/>
    <w:rsid w:val="003D3DB8"/>
    <w:rsid w:val="003D5F72"/>
    <w:rsid w:val="003D61C6"/>
    <w:rsid w:val="003D6DFC"/>
    <w:rsid w:val="003E04D7"/>
    <w:rsid w:val="003E0BDE"/>
    <w:rsid w:val="003E11EA"/>
    <w:rsid w:val="003E3C93"/>
    <w:rsid w:val="003E4873"/>
    <w:rsid w:val="003E58C8"/>
    <w:rsid w:val="003E690C"/>
    <w:rsid w:val="003E6C89"/>
    <w:rsid w:val="003E79D6"/>
    <w:rsid w:val="003F07B1"/>
    <w:rsid w:val="003F1922"/>
    <w:rsid w:val="003F2239"/>
    <w:rsid w:val="003F2287"/>
    <w:rsid w:val="003F335A"/>
    <w:rsid w:val="003F4255"/>
    <w:rsid w:val="003F61DF"/>
    <w:rsid w:val="003F6F3D"/>
    <w:rsid w:val="0040000B"/>
    <w:rsid w:val="00400A43"/>
    <w:rsid w:val="0040177E"/>
    <w:rsid w:val="00401E6F"/>
    <w:rsid w:val="00401FCA"/>
    <w:rsid w:val="00402790"/>
    <w:rsid w:val="00405D93"/>
    <w:rsid w:val="00406061"/>
    <w:rsid w:val="00406496"/>
    <w:rsid w:val="00406D00"/>
    <w:rsid w:val="00407F3D"/>
    <w:rsid w:val="004119EC"/>
    <w:rsid w:val="004128DB"/>
    <w:rsid w:val="004135FA"/>
    <w:rsid w:val="00413A81"/>
    <w:rsid w:val="00414A56"/>
    <w:rsid w:val="0041543E"/>
    <w:rsid w:val="004154B6"/>
    <w:rsid w:val="00415997"/>
    <w:rsid w:val="00415E3F"/>
    <w:rsid w:val="0041676A"/>
    <w:rsid w:val="0041730F"/>
    <w:rsid w:val="004178E2"/>
    <w:rsid w:val="0042046C"/>
    <w:rsid w:val="00420BB2"/>
    <w:rsid w:val="00421AAC"/>
    <w:rsid w:val="004245A3"/>
    <w:rsid w:val="004252BD"/>
    <w:rsid w:val="0042530A"/>
    <w:rsid w:val="0042664E"/>
    <w:rsid w:val="00426D0C"/>
    <w:rsid w:val="00427713"/>
    <w:rsid w:val="004305A0"/>
    <w:rsid w:val="00430B09"/>
    <w:rsid w:val="00430BF8"/>
    <w:rsid w:val="00430D07"/>
    <w:rsid w:val="00431473"/>
    <w:rsid w:val="00431812"/>
    <w:rsid w:val="004322FD"/>
    <w:rsid w:val="004328F3"/>
    <w:rsid w:val="00433791"/>
    <w:rsid w:val="00434F6F"/>
    <w:rsid w:val="00435912"/>
    <w:rsid w:val="004371C3"/>
    <w:rsid w:val="00437677"/>
    <w:rsid w:val="004402A1"/>
    <w:rsid w:val="0044057D"/>
    <w:rsid w:val="00441EE0"/>
    <w:rsid w:val="0044272E"/>
    <w:rsid w:val="00443074"/>
    <w:rsid w:val="00443232"/>
    <w:rsid w:val="00443958"/>
    <w:rsid w:val="004447FD"/>
    <w:rsid w:val="0044515C"/>
    <w:rsid w:val="00445C64"/>
    <w:rsid w:val="00446BB0"/>
    <w:rsid w:val="00446F49"/>
    <w:rsid w:val="00447B56"/>
    <w:rsid w:val="00450106"/>
    <w:rsid w:val="00450248"/>
    <w:rsid w:val="0045150B"/>
    <w:rsid w:val="00453957"/>
    <w:rsid w:val="004545BF"/>
    <w:rsid w:val="00454A18"/>
    <w:rsid w:val="00454C5F"/>
    <w:rsid w:val="004550CB"/>
    <w:rsid w:val="00455312"/>
    <w:rsid w:val="00455997"/>
    <w:rsid w:val="00456CA2"/>
    <w:rsid w:val="00460255"/>
    <w:rsid w:val="0046030B"/>
    <w:rsid w:val="00460376"/>
    <w:rsid w:val="004616C6"/>
    <w:rsid w:val="004625F3"/>
    <w:rsid w:val="00462CF4"/>
    <w:rsid w:val="004657D0"/>
    <w:rsid w:val="00466E51"/>
    <w:rsid w:val="00467CC2"/>
    <w:rsid w:val="004709BE"/>
    <w:rsid w:val="00471D13"/>
    <w:rsid w:val="00472092"/>
    <w:rsid w:val="00475BC8"/>
    <w:rsid w:val="0047670A"/>
    <w:rsid w:val="004767B6"/>
    <w:rsid w:val="00476AD2"/>
    <w:rsid w:val="00477D27"/>
    <w:rsid w:val="00477E99"/>
    <w:rsid w:val="0048094E"/>
    <w:rsid w:val="00482F5B"/>
    <w:rsid w:val="00483F83"/>
    <w:rsid w:val="00484DE2"/>
    <w:rsid w:val="00486A56"/>
    <w:rsid w:val="00486B19"/>
    <w:rsid w:val="00486E26"/>
    <w:rsid w:val="00486E2B"/>
    <w:rsid w:val="004872BE"/>
    <w:rsid w:val="00487710"/>
    <w:rsid w:val="004906DE"/>
    <w:rsid w:val="0049137F"/>
    <w:rsid w:val="00491560"/>
    <w:rsid w:val="004918BB"/>
    <w:rsid w:val="0049334A"/>
    <w:rsid w:val="004937D9"/>
    <w:rsid w:val="004938F9"/>
    <w:rsid w:val="00495238"/>
    <w:rsid w:val="00495420"/>
    <w:rsid w:val="0049756C"/>
    <w:rsid w:val="004A02EB"/>
    <w:rsid w:val="004A0C56"/>
    <w:rsid w:val="004A119B"/>
    <w:rsid w:val="004A1A7A"/>
    <w:rsid w:val="004A2924"/>
    <w:rsid w:val="004A2B61"/>
    <w:rsid w:val="004A31DD"/>
    <w:rsid w:val="004A4587"/>
    <w:rsid w:val="004A4EF2"/>
    <w:rsid w:val="004A5A87"/>
    <w:rsid w:val="004A6B96"/>
    <w:rsid w:val="004A6E40"/>
    <w:rsid w:val="004B022B"/>
    <w:rsid w:val="004B0AB3"/>
    <w:rsid w:val="004B11BC"/>
    <w:rsid w:val="004B22BA"/>
    <w:rsid w:val="004B2E7F"/>
    <w:rsid w:val="004B2F17"/>
    <w:rsid w:val="004B3A64"/>
    <w:rsid w:val="004B4384"/>
    <w:rsid w:val="004B4E11"/>
    <w:rsid w:val="004B7E17"/>
    <w:rsid w:val="004B7F36"/>
    <w:rsid w:val="004C058C"/>
    <w:rsid w:val="004C1DFA"/>
    <w:rsid w:val="004C2093"/>
    <w:rsid w:val="004C2414"/>
    <w:rsid w:val="004C4104"/>
    <w:rsid w:val="004C68A5"/>
    <w:rsid w:val="004C6D84"/>
    <w:rsid w:val="004C7803"/>
    <w:rsid w:val="004C7C20"/>
    <w:rsid w:val="004D00CA"/>
    <w:rsid w:val="004D07C9"/>
    <w:rsid w:val="004D0B39"/>
    <w:rsid w:val="004D13CE"/>
    <w:rsid w:val="004D1BC4"/>
    <w:rsid w:val="004D2A06"/>
    <w:rsid w:val="004D2F81"/>
    <w:rsid w:val="004D49E0"/>
    <w:rsid w:val="004D4C17"/>
    <w:rsid w:val="004D4C8F"/>
    <w:rsid w:val="004D4D38"/>
    <w:rsid w:val="004D62BE"/>
    <w:rsid w:val="004D6A8A"/>
    <w:rsid w:val="004E0C16"/>
    <w:rsid w:val="004E1510"/>
    <w:rsid w:val="004E2972"/>
    <w:rsid w:val="004E450D"/>
    <w:rsid w:val="004E4B2C"/>
    <w:rsid w:val="004E5A36"/>
    <w:rsid w:val="004E6C6B"/>
    <w:rsid w:val="004E79F4"/>
    <w:rsid w:val="004F0866"/>
    <w:rsid w:val="004F1499"/>
    <w:rsid w:val="004F1F44"/>
    <w:rsid w:val="004F2628"/>
    <w:rsid w:val="004F41D8"/>
    <w:rsid w:val="004F4D09"/>
    <w:rsid w:val="004F6805"/>
    <w:rsid w:val="004F770F"/>
    <w:rsid w:val="00500EDD"/>
    <w:rsid w:val="0050141D"/>
    <w:rsid w:val="00503B23"/>
    <w:rsid w:val="005055E0"/>
    <w:rsid w:val="0050582D"/>
    <w:rsid w:val="005058B0"/>
    <w:rsid w:val="00506B26"/>
    <w:rsid w:val="00506FF6"/>
    <w:rsid w:val="00507106"/>
    <w:rsid w:val="005078CA"/>
    <w:rsid w:val="00510976"/>
    <w:rsid w:val="0051147E"/>
    <w:rsid w:val="005114B8"/>
    <w:rsid w:val="00511C7D"/>
    <w:rsid w:val="00511FDE"/>
    <w:rsid w:val="00512181"/>
    <w:rsid w:val="00514F7C"/>
    <w:rsid w:val="00515E6F"/>
    <w:rsid w:val="00516739"/>
    <w:rsid w:val="00517565"/>
    <w:rsid w:val="00517CA4"/>
    <w:rsid w:val="0052094F"/>
    <w:rsid w:val="00520EAE"/>
    <w:rsid w:val="00521645"/>
    <w:rsid w:val="005216C2"/>
    <w:rsid w:val="00521DD2"/>
    <w:rsid w:val="0052209A"/>
    <w:rsid w:val="005229DE"/>
    <w:rsid w:val="00522C7F"/>
    <w:rsid w:val="005238BF"/>
    <w:rsid w:val="00523B36"/>
    <w:rsid w:val="00525457"/>
    <w:rsid w:val="0052570C"/>
    <w:rsid w:val="00525E14"/>
    <w:rsid w:val="00530488"/>
    <w:rsid w:val="00532283"/>
    <w:rsid w:val="00532406"/>
    <w:rsid w:val="00533A69"/>
    <w:rsid w:val="00533EEA"/>
    <w:rsid w:val="00536024"/>
    <w:rsid w:val="005365CA"/>
    <w:rsid w:val="00536C19"/>
    <w:rsid w:val="005370AA"/>
    <w:rsid w:val="00540BB8"/>
    <w:rsid w:val="00541E12"/>
    <w:rsid w:val="0054253F"/>
    <w:rsid w:val="005428C3"/>
    <w:rsid w:val="0054299A"/>
    <w:rsid w:val="005439A4"/>
    <w:rsid w:val="005451F7"/>
    <w:rsid w:val="00545969"/>
    <w:rsid w:val="005464BC"/>
    <w:rsid w:val="00547FFE"/>
    <w:rsid w:val="00550321"/>
    <w:rsid w:val="005534C6"/>
    <w:rsid w:val="00553F9F"/>
    <w:rsid w:val="0055485F"/>
    <w:rsid w:val="00554B97"/>
    <w:rsid w:val="005564B3"/>
    <w:rsid w:val="005565E2"/>
    <w:rsid w:val="005569C8"/>
    <w:rsid w:val="00556B8B"/>
    <w:rsid w:val="00562784"/>
    <w:rsid w:val="00562B3F"/>
    <w:rsid w:val="00562C14"/>
    <w:rsid w:val="005632FF"/>
    <w:rsid w:val="005645DC"/>
    <w:rsid w:val="00564705"/>
    <w:rsid w:val="00564E0F"/>
    <w:rsid w:val="00564FD3"/>
    <w:rsid w:val="005657C9"/>
    <w:rsid w:val="005661BB"/>
    <w:rsid w:val="005668DE"/>
    <w:rsid w:val="00566B37"/>
    <w:rsid w:val="00567138"/>
    <w:rsid w:val="0056730A"/>
    <w:rsid w:val="0057251E"/>
    <w:rsid w:val="00573A40"/>
    <w:rsid w:val="005741DB"/>
    <w:rsid w:val="00574A33"/>
    <w:rsid w:val="0057545B"/>
    <w:rsid w:val="00575B90"/>
    <w:rsid w:val="00576EA5"/>
    <w:rsid w:val="00577BC6"/>
    <w:rsid w:val="005804B8"/>
    <w:rsid w:val="00580632"/>
    <w:rsid w:val="00581AD6"/>
    <w:rsid w:val="005822E1"/>
    <w:rsid w:val="0058245D"/>
    <w:rsid w:val="005839AD"/>
    <w:rsid w:val="005841B1"/>
    <w:rsid w:val="005846A8"/>
    <w:rsid w:val="0058493B"/>
    <w:rsid w:val="00584E92"/>
    <w:rsid w:val="005878CF"/>
    <w:rsid w:val="00590B7E"/>
    <w:rsid w:val="00591EE3"/>
    <w:rsid w:val="00592932"/>
    <w:rsid w:val="005930EB"/>
    <w:rsid w:val="00593B6D"/>
    <w:rsid w:val="00593BC2"/>
    <w:rsid w:val="00593C55"/>
    <w:rsid w:val="00593CE6"/>
    <w:rsid w:val="0059541A"/>
    <w:rsid w:val="005961CD"/>
    <w:rsid w:val="005963BE"/>
    <w:rsid w:val="00597748"/>
    <w:rsid w:val="00597C5F"/>
    <w:rsid w:val="00597F6A"/>
    <w:rsid w:val="005A1739"/>
    <w:rsid w:val="005A21A8"/>
    <w:rsid w:val="005A2445"/>
    <w:rsid w:val="005A5C1D"/>
    <w:rsid w:val="005A5DC8"/>
    <w:rsid w:val="005A666C"/>
    <w:rsid w:val="005A72CF"/>
    <w:rsid w:val="005A7B8A"/>
    <w:rsid w:val="005B009E"/>
    <w:rsid w:val="005B01A6"/>
    <w:rsid w:val="005B0378"/>
    <w:rsid w:val="005B0AAA"/>
    <w:rsid w:val="005B0B53"/>
    <w:rsid w:val="005B1AD6"/>
    <w:rsid w:val="005B2139"/>
    <w:rsid w:val="005B3946"/>
    <w:rsid w:val="005B4C15"/>
    <w:rsid w:val="005B5E1C"/>
    <w:rsid w:val="005B5EB6"/>
    <w:rsid w:val="005B6BBF"/>
    <w:rsid w:val="005B7D38"/>
    <w:rsid w:val="005C1AAE"/>
    <w:rsid w:val="005C23B8"/>
    <w:rsid w:val="005C255A"/>
    <w:rsid w:val="005C2E1D"/>
    <w:rsid w:val="005C3B29"/>
    <w:rsid w:val="005C55F4"/>
    <w:rsid w:val="005C727A"/>
    <w:rsid w:val="005C7518"/>
    <w:rsid w:val="005D0663"/>
    <w:rsid w:val="005D2DFC"/>
    <w:rsid w:val="005D38F3"/>
    <w:rsid w:val="005D61EE"/>
    <w:rsid w:val="005D66F9"/>
    <w:rsid w:val="005D6C3F"/>
    <w:rsid w:val="005D762F"/>
    <w:rsid w:val="005D7B73"/>
    <w:rsid w:val="005D7F14"/>
    <w:rsid w:val="005E1546"/>
    <w:rsid w:val="005E24CE"/>
    <w:rsid w:val="005E3853"/>
    <w:rsid w:val="005E5B65"/>
    <w:rsid w:val="005E695F"/>
    <w:rsid w:val="005E6C77"/>
    <w:rsid w:val="005F128B"/>
    <w:rsid w:val="005F1CCE"/>
    <w:rsid w:val="005F3983"/>
    <w:rsid w:val="005F3985"/>
    <w:rsid w:val="005F430B"/>
    <w:rsid w:val="005F4A01"/>
    <w:rsid w:val="005F5400"/>
    <w:rsid w:val="005F71EF"/>
    <w:rsid w:val="005F7D2D"/>
    <w:rsid w:val="0060145F"/>
    <w:rsid w:val="00601715"/>
    <w:rsid w:val="00601B34"/>
    <w:rsid w:val="0060217E"/>
    <w:rsid w:val="006025B8"/>
    <w:rsid w:val="00602603"/>
    <w:rsid w:val="00602B1D"/>
    <w:rsid w:val="00602F21"/>
    <w:rsid w:val="00603082"/>
    <w:rsid w:val="0060325D"/>
    <w:rsid w:val="0060360F"/>
    <w:rsid w:val="00604441"/>
    <w:rsid w:val="0060481E"/>
    <w:rsid w:val="00605C8E"/>
    <w:rsid w:val="006063F2"/>
    <w:rsid w:val="006101D6"/>
    <w:rsid w:val="006106DB"/>
    <w:rsid w:val="00610CE2"/>
    <w:rsid w:val="00612DE3"/>
    <w:rsid w:val="0061337F"/>
    <w:rsid w:val="00613727"/>
    <w:rsid w:val="00615777"/>
    <w:rsid w:val="006167F8"/>
    <w:rsid w:val="006173DA"/>
    <w:rsid w:val="006178BC"/>
    <w:rsid w:val="00621E37"/>
    <w:rsid w:val="00622168"/>
    <w:rsid w:val="006221A7"/>
    <w:rsid w:val="00622D9A"/>
    <w:rsid w:val="00624670"/>
    <w:rsid w:val="00625F2D"/>
    <w:rsid w:val="0062713B"/>
    <w:rsid w:val="00627773"/>
    <w:rsid w:val="006277AF"/>
    <w:rsid w:val="0063022B"/>
    <w:rsid w:val="00631357"/>
    <w:rsid w:val="00631B6D"/>
    <w:rsid w:val="0063229E"/>
    <w:rsid w:val="00632319"/>
    <w:rsid w:val="006326DA"/>
    <w:rsid w:val="006327D9"/>
    <w:rsid w:val="00634025"/>
    <w:rsid w:val="006349E9"/>
    <w:rsid w:val="00634C7D"/>
    <w:rsid w:val="00636E14"/>
    <w:rsid w:val="006372C9"/>
    <w:rsid w:val="00640E0A"/>
    <w:rsid w:val="00642188"/>
    <w:rsid w:val="00642AAD"/>
    <w:rsid w:val="006477FB"/>
    <w:rsid w:val="00652596"/>
    <w:rsid w:val="00652E9B"/>
    <w:rsid w:val="00653898"/>
    <w:rsid w:val="00653CFB"/>
    <w:rsid w:val="00653D50"/>
    <w:rsid w:val="00656FDC"/>
    <w:rsid w:val="00661225"/>
    <w:rsid w:val="00661BB2"/>
    <w:rsid w:val="00662B7B"/>
    <w:rsid w:val="006632EB"/>
    <w:rsid w:val="00663D69"/>
    <w:rsid w:val="00664537"/>
    <w:rsid w:val="00664FD2"/>
    <w:rsid w:val="00667174"/>
    <w:rsid w:val="00667312"/>
    <w:rsid w:val="00667363"/>
    <w:rsid w:val="00670390"/>
    <w:rsid w:val="00670FF5"/>
    <w:rsid w:val="006714CC"/>
    <w:rsid w:val="006716FA"/>
    <w:rsid w:val="00673266"/>
    <w:rsid w:val="00673804"/>
    <w:rsid w:val="006745C9"/>
    <w:rsid w:val="00674E6A"/>
    <w:rsid w:val="00675A05"/>
    <w:rsid w:val="00675E5C"/>
    <w:rsid w:val="006766D4"/>
    <w:rsid w:val="00676820"/>
    <w:rsid w:val="00676F57"/>
    <w:rsid w:val="006826AE"/>
    <w:rsid w:val="00683ABA"/>
    <w:rsid w:val="00686143"/>
    <w:rsid w:val="00686145"/>
    <w:rsid w:val="00687140"/>
    <w:rsid w:val="00687893"/>
    <w:rsid w:val="0069025B"/>
    <w:rsid w:val="00690421"/>
    <w:rsid w:val="00691C0B"/>
    <w:rsid w:val="00691FFE"/>
    <w:rsid w:val="00693191"/>
    <w:rsid w:val="0069325F"/>
    <w:rsid w:val="006935FA"/>
    <w:rsid w:val="006937E5"/>
    <w:rsid w:val="006945B1"/>
    <w:rsid w:val="00694634"/>
    <w:rsid w:val="00696CD1"/>
    <w:rsid w:val="006A13A4"/>
    <w:rsid w:val="006A1C4C"/>
    <w:rsid w:val="006A1C9E"/>
    <w:rsid w:val="006A3E33"/>
    <w:rsid w:val="006A55E2"/>
    <w:rsid w:val="006A611D"/>
    <w:rsid w:val="006A69F9"/>
    <w:rsid w:val="006A6C87"/>
    <w:rsid w:val="006A7DA6"/>
    <w:rsid w:val="006B059F"/>
    <w:rsid w:val="006B08D4"/>
    <w:rsid w:val="006B0CA4"/>
    <w:rsid w:val="006B1DC0"/>
    <w:rsid w:val="006B47D2"/>
    <w:rsid w:val="006B6C41"/>
    <w:rsid w:val="006B7812"/>
    <w:rsid w:val="006B7874"/>
    <w:rsid w:val="006C0840"/>
    <w:rsid w:val="006C11FD"/>
    <w:rsid w:val="006C2F26"/>
    <w:rsid w:val="006C4D28"/>
    <w:rsid w:val="006C56FE"/>
    <w:rsid w:val="006C59A4"/>
    <w:rsid w:val="006C7242"/>
    <w:rsid w:val="006C791D"/>
    <w:rsid w:val="006D0C74"/>
    <w:rsid w:val="006D190D"/>
    <w:rsid w:val="006D2696"/>
    <w:rsid w:val="006D4FB1"/>
    <w:rsid w:val="006D626F"/>
    <w:rsid w:val="006D79F9"/>
    <w:rsid w:val="006E120B"/>
    <w:rsid w:val="006E18BF"/>
    <w:rsid w:val="006E1B82"/>
    <w:rsid w:val="006E2C24"/>
    <w:rsid w:val="006E4400"/>
    <w:rsid w:val="006E5028"/>
    <w:rsid w:val="006E5244"/>
    <w:rsid w:val="006F0685"/>
    <w:rsid w:val="006F10B7"/>
    <w:rsid w:val="006F2374"/>
    <w:rsid w:val="006F2722"/>
    <w:rsid w:val="006F2989"/>
    <w:rsid w:val="006F2CB8"/>
    <w:rsid w:val="006F509A"/>
    <w:rsid w:val="006F596B"/>
    <w:rsid w:val="006F6808"/>
    <w:rsid w:val="006F6B8F"/>
    <w:rsid w:val="006F76FF"/>
    <w:rsid w:val="00702F98"/>
    <w:rsid w:val="0070351B"/>
    <w:rsid w:val="0070407D"/>
    <w:rsid w:val="00704323"/>
    <w:rsid w:val="00704B4C"/>
    <w:rsid w:val="007054B2"/>
    <w:rsid w:val="0070555B"/>
    <w:rsid w:val="00705C8D"/>
    <w:rsid w:val="00705E42"/>
    <w:rsid w:val="00705F58"/>
    <w:rsid w:val="0070668F"/>
    <w:rsid w:val="00706A4E"/>
    <w:rsid w:val="00707E07"/>
    <w:rsid w:val="0071014E"/>
    <w:rsid w:val="007102E9"/>
    <w:rsid w:val="0071034C"/>
    <w:rsid w:val="00710A25"/>
    <w:rsid w:val="00710C7B"/>
    <w:rsid w:val="00710D30"/>
    <w:rsid w:val="00711107"/>
    <w:rsid w:val="007113D1"/>
    <w:rsid w:val="00711DC4"/>
    <w:rsid w:val="0071373F"/>
    <w:rsid w:val="00715230"/>
    <w:rsid w:val="00715939"/>
    <w:rsid w:val="00716A9E"/>
    <w:rsid w:val="00716F9C"/>
    <w:rsid w:val="00717098"/>
    <w:rsid w:val="00720B95"/>
    <w:rsid w:val="00720BAE"/>
    <w:rsid w:val="00721BD4"/>
    <w:rsid w:val="00722404"/>
    <w:rsid w:val="00722A77"/>
    <w:rsid w:val="00722F69"/>
    <w:rsid w:val="0072369E"/>
    <w:rsid w:val="00724B75"/>
    <w:rsid w:val="007254C6"/>
    <w:rsid w:val="00725563"/>
    <w:rsid w:val="007258E1"/>
    <w:rsid w:val="00726EB5"/>
    <w:rsid w:val="007274BA"/>
    <w:rsid w:val="0072773F"/>
    <w:rsid w:val="0073162B"/>
    <w:rsid w:val="00731630"/>
    <w:rsid w:val="007323F0"/>
    <w:rsid w:val="0073260C"/>
    <w:rsid w:val="00732613"/>
    <w:rsid w:val="00732682"/>
    <w:rsid w:val="00732DEA"/>
    <w:rsid w:val="00735D9A"/>
    <w:rsid w:val="00735E7D"/>
    <w:rsid w:val="007368E4"/>
    <w:rsid w:val="0073746B"/>
    <w:rsid w:val="007378DD"/>
    <w:rsid w:val="00737DD8"/>
    <w:rsid w:val="007407D0"/>
    <w:rsid w:val="00740DE0"/>
    <w:rsid w:val="007410FD"/>
    <w:rsid w:val="00741871"/>
    <w:rsid w:val="00741A2C"/>
    <w:rsid w:val="00744F9A"/>
    <w:rsid w:val="00745F90"/>
    <w:rsid w:val="007461DE"/>
    <w:rsid w:val="00746346"/>
    <w:rsid w:val="00750B65"/>
    <w:rsid w:val="0075331A"/>
    <w:rsid w:val="007540F0"/>
    <w:rsid w:val="007547F3"/>
    <w:rsid w:val="00755557"/>
    <w:rsid w:val="00755D7F"/>
    <w:rsid w:val="00760000"/>
    <w:rsid w:val="007610B5"/>
    <w:rsid w:val="00761479"/>
    <w:rsid w:val="00762D11"/>
    <w:rsid w:val="00763041"/>
    <w:rsid w:val="00763B4E"/>
    <w:rsid w:val="00764FF6"/>
    <w:rsid w:val="00765656"/>
    <w:rsid w:val="007666EF"/>
    <w:rsid w:val="007674D5"/>
    <w:rsid w:val="007701FC"/>
    <w:rsid w:val="00770239"/>
    <w:rsid w:val="007711B5"/>
    <w:rsid w:val="00772A4B"/>
    <w:rsid w:val="00772F2C"/>
    <w:rsid w:val="00773962"/>
    <w:rsid w:val="00773CF8"/>
    <w:rsid w:val="00773DA4"/>
    <w:rsid w:val="007757CF"/>
    <w:rsid w:val="00775916"/>
    <w:rsid w:val="007759A1"/>
    <w:rsid w:val="00775AA9"/>
    <w:rsid w:val="00776963"/>
    <w:rsid w:val="00777205"/>
    <w:rsid w:val="0078146E"/>
    <w:rsid w:val="00781B98"/>
    <w:rsid w:val="00784701"/>
    <w:rsid w:val="00784765"/>
    <w:rsid w:val="00785150"/>
    <w:rsid w:val="00785FAF"/>
    <w:rsid w:val="00786B7C"/>
    <w:rsid w:val="007873BE"/>
    <w:rsid w:val="00787B76"/>
    <w:rsid w:val="00787E22"/>
    <w:rsid w:val="007901E0"/>
    <w:rsid w:val="00793D26"/>
    <w:rsid w:val="00793EAC"/>
    <w:rsid w:val="007946A0"/>
    <w:rsid w:val="00795A08"/>
    <w:rsid w:val="00796B22"/>
    <w:rsid w:val="007973DD"/>
    <w:rsid w:val="00797D1E"/>
    <w:rsid w:val="007A04F8"/>
    <w:rsid w:val="007A1369"/>
    <w:rsid w:val="007A1F89"/>
    <w:rsid w:val="007A2236"/>
    <w:rsid w:val="007A5D8C"/>
    <w:rsid w:val="007A6156"/>
    <w:rsid w:val="007A6B72"/>
    <w:rsid w:val="007B0CC7"/>
    <w:rsid w:val="007B1D6C"/>
    <w:rsid w:val="007B267E"/>
    <w:rsid w:val="007B39B5"/>
    <w:rsid w:val="007B7008"/>
    <w:rsid w:val="007B7997"/>
    <w:rsid w:val="007B7EA6"/>
    <w:rsid w:val="007C081E"/>
    <w:rsid w:val="007C15CE"/>
    <w:rsid w:val="007C2BA6"/>
    <w:rsid w:val="007C3B16"/>
    <w:rsid w:val="007C44C4"/>
    <w:rsid w:val="007C56B6"/>
    <w:rsid w:val="007C6946"/>
    <w:rsid w:val="007D0A1E"/>
    <w:rsid w:val="007D0E28"/>
    <w:rsid w:val="007D0FFF"/>
    <w:rsid w:val="007D2321"/>
    <w:rsid w:val="007D3310"/>
    <w:rsid w:val="007D3422"/>
    <w:rsid w:val="007D3DA3"/>
    <w:rsid w:val="007D48D2"/>
    <w:rsid w:val="007D6AF4"/>
    <w:rsid w:val="007D6DA5"/>
    <w:rsid w:val="007D7746"/>
    <w:rsid w:val="007D7C95"/>
    <w:rsid w:val="007D7E2A"/>
    <w:rsid w:val="007E0375"/>
    <w:rsid w:val="007E20A5"/>
    <w:rsid w:val="007E2472"/>
    <w:rsid w:val="007E4207"/>
    <w:rsid w:val="007E563C"/>
    <w:rsid w:val="007E62D6"/>
    <w:rsid w:val="007E70B8"/>
    <w:rsid w:val="007E7667"/>
    <w:rsid w:val="007E77AE"/>
    <w:rsid w:val="007E7A80"/>
    <w:rsid w:val="007F0223"/>
    <w:rsid w:val="007F0E3B"/>
    <w:rsid w:val="007F1122"/>
    <w:rsid w:val="007F12AF"/>
    <w:rsid w:val="007F16B8"/>
    <w:rsid w:val="007F1D25"/>
    <w:rsid w:val="007F251B"/>
    <w:rsid w:val="007F2C47"/>
    <w:rsid w:val="007F3306"/>
    <w:rsid w:val="007F346F"/>
    <w:rsid w:val="007F3D75"/>
    <w:rsid w:val="007F41AE"/>
    <w:rsid w:val="007F5102"/>
    <w:rsid w:val="007F5167"/>
    <w:rsid w:val="007F67DC"/>
    <w:rsid w:val="007F72C9"/>
    <w:rsid w:val="007F7973"/>
    <w:rsid w:val="008014FA"/>
    <w:rsid w:val="008031E0"/>
    <w:rsid w:val="00803EC7"/>
    <w:rsid w:val="008043AF"/>
    <w:rsid w:val="0080462C"/>
    <w:rsid w:val="00805AC8"/>
    <w:rsid w:val="00805D84"/>
    <w:rsid w:val="00806832"/>
    <w:rsid w:val="00806E2C"/>
    <w:rsid w:val="00807036"/>
    <w:rsid w:val="0081002D"/>
    <w:rsid w:val="00811F41"/>
    <w:rsid w:val="008158E2"/>
    <w:rsid w:val="00816875"/>
    <w:rsid w:val="00817191"/>
    <w:rsid w:val="00817813"/>
    <w:rsid w:val="00817F07"/>
    <w:rsid w:val="00820248"/>
    <w:rsid w:val="00821767"/>
    <w:rsid w:val="00822A97"/>
    <w:rsid w:val="008230E1"/>
    <w:rsid w:val="00823242"/>
    <w:rsid w:val="00823DCA"/>
    <w:rsid w:val="00823E3B"/>
    <w:rsid w:val="00826302"/>
    <w:rsid w:val="00826B46"/>
    <w:rsid w:val="00827171"/>
    <w:rsid w:val="0083072A"/>
    <w:rsid w:val="0083182B"/>
    <w:rsid w:val="0083435E"/>
    <w:rsid w:val="00834937"/>
    <w:rsid w:val="00834F7F"/>
    <w:rsid w:val="0083536C"/>
    <w:rsid w:val="0083587E"/>
    <w:rsid w:val="0083623F"/>
    <w:rsid w:val="00836C37"/>
    <w:rsid w:val="00837319"/>
    <w:rsid w:val="0083795B"/>
    <w:rsid w:val="00840280"/>
    <w:rsid w:val="00840874"/>
    <w:rsid w:val="00841291"/>
    <w:rsid w:val="00841AEB"/>
    <w:rsid w:val="0084228D"/>
    <w:rsid w:val="00842356"/>
    <w:rsid w:val="00842D9E"/>
    <w:rsid w:val="00842DD9"/>
    <w:rsid w:val="0084390E"/>
    <w:rsid w:val="00843C4E"/>
    <w:rsid w:val="00843D85"/>
    <w:rsid w:val="00844109"/>
    <w:rsid w:val="008444CA"/>
    <w:rsid w:val="008445F7"/>
    <w:rsid w:val="00846651"/>
    <w:rsid w:val="008479A0"/>
    <w:rsid w:val="00847E5C"/>
    <w:rsid w:val="00847F26"/>
    <w:rsid w:val="00850740"/>
    <w:rsid w:val="00851BF9"/>
    <w:rsid w:val="008538BF"/>
    <w:rsid w:val="00853A10"/>
    <w:rsid w:val="0085429F"/>
    <w:rsid w:val="0085722B"/>
    <w:rsid w:val="0085791A"/>
    <w:rsid w:val="00860588"/>
    <w:rsid w:val="008605DF"/>
    <w:rsid w:val="00860724"/>
    <w:rsid w:val="00860F29"/>
    <w:rsid w:val="0086115F"/>
    <w:rsid w:val="00861EF3"/>
    <w:rsid w:val="00862E4C"/>
    <w:rsid w:val="0086332E"/>
    <w:rsid w:val="00863572"/>
    <w:rsid w:val="008637F4"/>
    <w:rsid w:val="00864DD8"/>
    <w:rsid w:val="00865B8A"/>
    <w:rsid w:val="00866070"/>
    <w:rsid w:val="00867409"/>
    <w:rsid w:val="00867550"/>
    <w:rsid w:val="0086758C"/>
    <w:rsid w:val="0086766D"/>
    <w:rsid w:val="008676BD"/>
    <w:rsid w:val="00870016"/>
    <w:rsid w:val="008714C7"/>
    <w:rsid w:val="00873E0A"/>
    <w:rsid w:val="008756FC"/>
    <w:rsid w:val="00875951"/>
    <w:rsid w:val="00875BAF"/>
    <w:rsid w:val="00876400"/>
    <w:rsid w:val="00876451"/>
    <w:rsid w:val="008768D6"/>
    <w:rsid w:val="00877695"/>
    <w:rsid w:val="008805BE"/>
    <w:rsid w:val="00880606"/>
    <w:rsid w:val="00880A3A"/>
    <w:rsid w:val="008820B6"/>
    <w:rsid w:val="00882227"/>
    <w:rsid w:val="00882B74"/>
    <w:rsid w:val="008841A5"/>
    <w:rsid w:val="00887021"/>
    <w:rsid w:val="00887D69"/>
    <w:rsid w:val="0089027D"/>
    <w:rsid w:val="00890BE2"/>
    <w:rsid w:val="00890D2A"/>
    <w:rsid w:val="00890FE1"/>
    <w:rsid w:val="00891DB8"/>
    <w:rsid w:val="00892985"/>
    <w:rsid w:val="008934CD"/>
    <w:rsid w:val="00896D5F"/>
    <w:rsid w:val="00896E82"/>
    <w:rsid w:val="00897E17"/>
    <w:rsid w:val="00897FDD"/>
    <w:rsid w:val="008A03E2"/>
    <w:rsid w:val="008A0418"/>
    <w:rsid w:val="008A0672"/>
    <w:rsid w:val="008A10B9"/>
    <w:rsid w:val="008A21C8"/>
    <w:rsid w:val="008A2301"/>
    <w:rsid w:val="008A2318"/>
    <w:rsid w:val="008A3497"/>
    <w:rsid w:val="008A5BC5"/>
    <w:rsid w:val="008A6D84"/>
    <w:rsid w:val="008B0120"/>
    <w:rsid w:val="008B0DF3"/>
    <w:rsid w:val="008B12F5"/>
    <w:rsid w:val="008B21E1"/>
    <w:rsid w:val="008B350D"/>
    <w:rsid w:val="008B36A0"/>
    <w:rsid w:val="008B3D0E"/>
    <w:rsid w:val="008B5236"/>
    <w:rsid w:val="008B623E"/>
    <w:rsid w:val="008B766A"/>
    <w:rsid w:val="008C00DF"/>
    <w:rsid w:val="008C0DC3"/>
    <w:rsid w:val="008C3CBA"/>
    <w:rsid w:val="008C434F"/>
    <w:rsid w:val="008C43FC"/>
    <w:rsid w:val="008C4969"/>
    <w:rsid w:val="008C4D4A"/>
    <w:rsid w:val="008C50FD"/>
    <w:rsid w:val="008C51A4"/>
    <w:rsid w:val="008C5D18"/>
    <w:rsid w:val="008C786E"/>
    <w:rsid w:val="008C79E7"/>
    <w:rsid w:val="008D0236"/>
    <w:rsid w:val="008D09EA"/>
    <w:rsid w:val="008D0D87"/>
    <w:rsid w:val="008D0DCB"/>
    <w:rsid w:val="008D1DC5"/>
    <w:rsid w:val="008D1E0B"/>
    <w:rsid w:val="008D3DCB"/>
    <w:rsid w:val="008D4BB2"/>
    <w:rsid w:val="008D6CAD"/>
    <w:rsid w:val="008D7E21"/>
    <w:rsid w:val="008E153C"/>
    <w:rsid w:val="008E267D"/>
    <w:rsid w:val="008E70B3"/>
    <w:rsid w:val="008F0C5E"/>
    <w:rsid w:val="008F0EFF"/>
    <w:rsid w:val="008F1E6A"/>
    <w:rsid w:val="008F229C"/>
    <w:rsid w:val="008F2403"/>
    <w:rsid w:val="008F26A7"/>
    <w:rsid w:val="008F307B"/>
    <w:rsid w:val="008F538D"/>
    <w:rsid w:val="008F607D"/>
    <w:rsid w:val="008F686E"/>
    <w:rsid w:val="008F7E59"/>
    <w:rsid w:val="00900236"/>
    <w:rsid w:val="00900660"/>
    <w:rsid w:val="00900AE6"/>
    <w:rsid w:val="00900DE8"/>
    <w:rsid w:val="00902A05"/>
    <w:rsid w:val="00902AA4"/>
    <w:rsid w:val="00904257"/>
    <w:rsid w:val="00905582"/>
    <w:rsid w:val="00905926"/>
    <w:rsid w:val="00906376"/>
    <w:rsid w:val="0090686F"/>
    <w:rsid w:val="00906A7D"/>
    <w:rsid w:val="00910023"/>
    <w:rsid w:val="00911584"/>
    <w:rsid w:val="00911BE0"/>
    <w:rsid w:val="00911ECE"/>
    <w:rsid w:val="00912402"/>
    <w:rsid w:val="00913EB0"/>
    <w:rsid w:val="00913F4B"/>
    <w:rsid w:val="00913F77"/>
    <w:rsid w:val="00914F7C"/>
    <w:rsid w:val="00916F01"/>
    <w:rsid w:val="0091715D"/>
    <w:rsid w:val="009171FA"/>
    <w:rsid w:val="009203C9"/>
    <w:rsid w:val="009220CC"/>
    <w:rsid w:val="0092243A"/>
    <w:rsid w:val="00922665"/>
    <w:rsid w:val="00924A23"/>
    <w:rsid w:val="009257E9"/>
    <w:rsid w:val="00925CCA"/>
    <w:rsid w:val="00926AAE"/>
    <w:rsid w:val="00926CA3"/>
    <w:rsid w:val="00930895"/>
    <w:rsid w:val="009319FC"/>
    <w:rsid w:val="00932BE3"/>
    <w:rsid w:val="009332B6"/>
    <w:rsid w:val="009332D6"/>
    <w:rsid w:val="009332E3"/>
    <w:rsid w:val="0093331E"/>
    <w:rsid w:val="00933607"/>
    <w:rsid w:val="009342B6"/>
    <w:rsid w:val="00934889"/>
    <w:rsid w:val="009356CA"/>
    <w:rsid w:val="00935E94"/>
    <w:rsid w:val="00936ABE"/>
    <w:rsid w:val="00936EC1"/>
    <w:rsid w:val="00937E1B"/>
    <w:rsid w:val="009405D6"/>
    <w:rsid w:val="009409EC"/>
    <w:rsid w:val="00941254"/>
    <w:rsid w:val="00941F70"/>
    <w:rsid w:val="00942FB6"/>
    <w:rsid w:val="0094417C"/>
    <w:rsid w:val="0094450A"/>
    <w:rsid w:val="0094592D"/>
    <w:rsid w:val="00945D31"/>
    <w:rsid w:val="009516A3"/>
    <w:rsid w:val="0095251A"/>
    <w:rsid w:val="009566B1"/>
    <w:rsid w:val="00956CC7"/>
    <w:rsid w:val="009576C8"/>
    <w:rsid w:val="00957F2A"/>
    <w:rsid w:val="00962444"/>
    <w:rsid w:val="00964A75"/>
    <w:rsid w:val="009651CE"/>
    <w:rsid w:val="00966410"/>
    <w:rsid w:val="00966C90"/>
    <w:rsid w:val="00966DC0"/>
    <w:rsid w:val="00966F5E"/>
    <w:rsid w:val="009677FF"/>
    <w:rsid w:val="009702F0"/>
    <w:rsid w:val="00971EEF"/>
    <w:rsid w:val="00972A4A"/>
    <w:rsid w:val="009735C5"/>
    <w:rsid w:val="00973AC9"/>
    <w:rsid w:val="00973D48"/>
    <w:rsid w:val="00974AD3"/>
    <w:rsid w:val="00974F62"/>
    <w:rsid w:val="00974FD4"/>
    <w:rsid w:val="00975596"/>
    <w:rsid w:val="009765F1"/>
    <w:rsid w:val="00977433"/>
    <w:rsid w:val="009779CF"/>
    <w:rsid w:val="0098066C"/>
    <w:rsid w:val="00982C9A"/>
    <w:rsid w:val="00984341"/>
    <w:rsid w:val="00984CE6"/>
    <w:rsid w:val="00986094"/>
    <w:rsid w:val="00986A60"/>
    <w:rsid w:val="0098798A"/>
    <w:rsid w:val="00991A4D"/>
    <w:rsid w:val="0099230C"/>
    <w:rsid w:val="00994205"/>
    <w:rsid w:val="00994C59"/>
    <w:rsid w:val="00995082"/>
    <w:rsid w:val="0099553E"/>
    <w:rsid w:val="00996239"/>
    <w:rsid w:val="009972F4"/>
    <w:rsid w:val="00997626"/>
    <w:rsid w:val="009A01F4"/>
    <w:rsid w:val="009A0D0A"/>
    <w:rsid w:val="009A11FF"/>
    <w:rsid w:val="009A23C0"/>
    <w:rsid w:val="009A34E3"/>
    <w:rsid w:val="009A3A15"/>
    <w:rsid w:val="009A4088"/>
    <w:rsid w:val="009B0AE5"/>
    <w:rsid w:val="009B1678"/>
    <w:rsid w:val="009B22E2"/>
    <w:rsid w:val="009B3BA9"/>
    <w:rsid w:val="009B4167"/>
    <w:rsid w:val="009B59BF"/>
    <w:rsid w:val="009B64ED"/>
    <w:rsid w:val="009B6FCB"/>
    <w:rsid w:val="009B7876"/>
    <w:rsid w:val="009B7AE0"/>
    <w:rsid w:val="009B7AEC"/>
    <w:rsid w:val="009C0E69"/>
    <w:rsid w:val="009C1ED4"/>
    <w:rsid w:val="009C44BF"/>
    <w:rsid w:val="009C5AA3"/>
    <w:rsid w:val="009C7214"/>
    <w:rsid w:val="009C7567"/>
    <w:rsid w:val="009C795F"/>
    <w:rsid w:val="009C7B19"/>
    <w:rsid w:val="009C7E85"/>
    <w:rsid w:val="009D07CC"/>
    <w:rsid w:val="009D2A0D"/>
    <w:rsid w:val="009D30B9"/>
    <w:rsid w:val="009D3F82"/>
    <w:rsid w:val="009D4877"/>
    <w:rsid w:val="009D4E0C"/>
    <w:rsid w:val="009D569F"/>
    <w:rsid w:val="009E0710"/>
    <w:rsid w:val="009E17F1"/>
    <w:rsid w:val="009E22CF"/>
    <w:rsid w:val="009E3C69"/>
    <w:rsid w:val="009E4696"/>
    <w:rsid w:val="009E477B"/>
    <w:rsid w:val="009E47DC"/>
    <w:rsid w:val="009E6166"/>
    <w:rsid w:val="009E72EA"/>
    <w:rsid w:val="009F02AA"/>
    <w:rsid w:val="009F12C8"/>
    <w:rsid w:val="009F1A3C"/>
    <w:rsid w:val="009F3FA3"/>
    <w:rsid w:val="009F4160"/>
    <w:rsid w:val="009F6616"/>
    <w:rsid w:val="00A00903"/>
    <w:rsid w:val="00A00AAA"/>
    <w:rsid w:val="00A00B73"/>
    <w:rsid w:val="00A01529"/>
    <w:rsid w:val="00A01AA6"/>
    <w:rsid w:val="00A02D59"/>
    <w:rsid w:val="00A02D7B"/>
    <w:rsid w:val="00A04A1C"/>
    <w:rsid w:val="00A04BC3"/>
    <w:rsid w:val="00A04FE5"/>
    <w:rsid w:val="00A05343"/>
    <w:rsid w:val="00A06164"/>
    <w:rsid w:val="00A065E8"/>
    <w:rsid w:val="00A06EEA"/>
    <w:rsid w:val="00A07014"/>
    <w:rsid w:val="00A07030"/>
    <w:rsid w:val="00A07587"/>
    <w:rsid w:val="00A079C9"/>
    <w:rsid w:val="00A07BBD"/>
    <w:rsid w:val="00A11E45"/>
    <w:rsid w:val="00A12752"/>
    <w:rsid w:val="00A134D9"/>
    <w:rsid w:val="00A14627"/>
    <w:rsid w:val="00A14C99"/>
    <w:rsid w:val="00A16008"/>
    <w:rsid w:val="00A204C9"/>
    <w:rsid w:val="00A20CBE"/>
    <w:rsid w:val="00A20DFD"/>
    <w:rsid w:val="00A2167F"/>
    <w:rsid w:val="00A2324C"/>
    <w:rsid w:val="00A2346C"/>
    <w:rsid w:val="00A238B4"/>
    <w:rsid w:val="00A24063"/>
    <w:rsid w:val="00A252D0"/>
    <w:rsid w:val="00A2619E"/>
    <w:rsid w:val="00A26B36"/>
    <w:rsid w:val="00A26E0D"/>
    <w:rsid w:val="00A3094F"/>
    <w:rsid w:val="00A30E7B"/>
    <w:rsid w:val="00A33763"/>
    <w:rsid w:val="00A33E5B"/>
    <w:rsid w:val="00A355D5"/>
    <w:rsid w:val="00A36356"/>
    <w:rsid w:val="00A37011"/>
    <w:rsid w:val="00A40326"/>
    <w:rsid w:val="00A404F8"/>
    <w:rsid w:val="00A40B26"/>
    <w:rsid w:val="00A41529"/>
    <w:rsid w:val="00A4254C"/>
    <w:rsid w:val="00A42617"/>
    <w:rsid w:val="00A42F13"/>
    <w:rsid w:val="00A449F6"/>
    <w:rsid w:val="00A46ABD"/>
    <w:rsid w:val="00A4799B"/>
    <w:rsid w:val="00A51287"/>
    <w:rsid w:val="00A5185F"/>
    <w:rsid w:val="00A51926"/>
    <w:rsid w:val="00A51DF0"/>
    <w:rsid w:val="00A53B37"/>
    <w:rsid w:val="00A54CBD"/>
    <w:rsid w:val="00A55A0D"/>
    <w:rsid w:val="00A566F5"/>
    <w:rsid w:val="00A578BA"/>
    <w:rsid w:val="00A602CA"/>
    <w:rsid w:val="00A61639"/>
    <w:rsid w:val="00A63C4E"/>
    <w:rsid w:val="00A63E33"/>
    <w:rsid w:val="00A64F6F"/>
    <w:rsid w:val="00A65193"/>
    <w:rsid w:val="00A65329"/>
    <w:rsid w:val="00A66316"/>
    <w:rsid w:val="00A66C5B"/>
    <w:rsid w:val="00A66E77"/>
    <w:rsid w:val="00A6721C"/>
    <w:rsid w:val="00A67672"/>
    <w:rsid w:val="00A70419"/>
    <w:rsid w:val="00A70FEB"/>
    <w:rsid w:val="00A736C9"/>
    <w:rsid w:val="00A73824"/>
    <w:rsid w:val="00A740F5"/>
    <w:rsid w:val="00A74A45"/>
    <w:rsid w:val="00A760E8"/>
    <w:rsid w:val="00A7650B"/>
    <w:rsid w:val="00A779F6"/>
    <w:rsid w:val="00A814E3"/>
    <w:rsid w:val="00A81AF6"/>
    <w:rsid w:val="00A81D8B"/>
    <w:rsid w:val="00A81ED6"/>
    <w:rsid w:val="00A8304D"/>
    <w:rsid w:val="00A8316D"/>
    <w:rsid w:val="00A83289"/>
    <w:rsid w:val="00A8365A"/>
    <w:rsid w:val="00A841F4"/>
    <w:rsid w:val="00A854D5"/>
    <w:rsid w:val="00A86825"/>
    <w:rsid w:val="00A903E6"/>
    <w:rsid w:val="00A91088"/>
    <w:rsid w:val="00A917C2"/>
    <w:rsid w:val="00A93C38"/>
    <w:rsid w:val="00A93C5A"/>
    <w:rsid w:val="00A9440E"/>
    <w:rsid w:val="00A94DC9"/>
    <w:rsid w:val="00A95231"/>
    <w:rsid w:val="00A97F80"/>
    <w:rsid w:val="00AA19A0"/>
    <w:rsid w:val="00AA1BE2"/>
    <w:rsid w:val="00AA2BF6"/>
    <w:rsid w:val="00AA3B47"/>
    <w:rsid w:val="00AA3BA8"/>
    <w:rsid w:val="00AA45B5"/>
    <w:rsid w:val="00AA4A1B"/>
    <w:rsid w:val="00AA4F35"/>
    <w:rsid w:val="00AA565C"/>
    <w:rsid w:val="00AA589B"/>
    <w:rsid w:val="00AA5F16"/>
    <w:rsid w:val="00AA7746"/>
    <w:rsid w:val="00AA7945"/>
    <w:rsid w:val="00AB054D"/>
    <w:rsid w:val="00AB09E7"/>
    <w:rsid w:val="00AB16CD"/>
    <w:rsid w:val="00AB26EE"/>
    <w:rsid w:val="00AB278A"/>
    <w:rsid w:val="00AB377E"/>
    <w:rsid w:val="00AB4569"/>
    <w:rsid w:val="00AB56BE"/>
    <w:rsid w:val="00AB68EC"/>
    <w:rsid w:val="00AB6DD3"/>
    <w:rsid w:val="00AB7363"/>
    <w:rsid w:val="00AB7632"/>
    <w:rsid w:val="00AB7F78"/>
    <w:rsid w:val="00AC0C35"/>
    <w:rsid w:val="00AC15CD"/>
    <w:rsid w:val="00AC1E83"/>
    <w:rsid w:val="00AC24EE"/>
    <w:rsid w:val="00AC258D"/>
    <w:rsid w:val="00AC2D50"/>
    <w:rsid w:val="00AC2D73"/>
    <w:rsid w:val="00AC4A04"/>
    <w:rsid w:val="00AC4F3A"/>
    <w:rsid w:val="00AC5C52"/>
    <w:rsid w:val="00AC65B8"/>
    <w:rsid w:val="00AC6D9F"/>
    <w:rsid w:val="00AC77AE"/>
    <w:rsid w:val="00AD0501"/>
    <w:rsid w:val="00AD07C6"/>
    <w:rsid w:val="00AD1287"/>
    <w:rsid w:val="00AD2E26"/>
    <w:rsid w:val="00AD32F5"/>
    <w:rsid w:val="00AD5A4C"/>
    <w:rsid w:val="00AE0467"/>
    <w:rsid w:val="00AE08BC"/>
    <w:rsid w:val="00AE152D"/>
    <w:rsid w:val="00AE1824"/>
    <w:rsid w:val="00AE2715"/>
    <w:rsid w:val="00AE2EC1"/>
    <w:rsid w:val="00AE3ABC"/>
    <w:rsid w:val="00AE3E4F"/>
    <w:rsid w:val="00AE429C"/>
    <w:rsid w:val="00AE4B71"/>
    <w:rsid w:val="00AE56BA"/>
    <w:rsid w:val="00AE58F5"/>
    <w:rsid w:val="00AE5C30"/>
    <w:rsid w:val="00AE5DC3"/>
    <w:rsid w:val="00AE6FB6"/>
    <w:rsid w:val="00AE7856"/>
    <w:rsid w:val="00AF0A43"/>
    <w:rsid w:val="00AF21C7"/>
    <w:rsid w:val="00AF2DD5"/>
    <w:rsid w:val="00AF342A"/>
    <w:rsid w:val="00AF3706"/>
    <w:rsid w:val="00AF6F1E"/>
    <w:rsid w:val="00B01363"/>
    <w:rsid w:val="00B01579"/>
    <w:rsid w:val="00B016A0"/>
    <w:rsid w:val="00B01F70"/>
    <w:rsid w:val="00B02042"/>
    <w:rsid w:val="00B02FA6"/>
    <w:rsid w:val="00B03742"/>
    <w:rsid w:val="00B03854"/>
    <w:rsid w:val="00B03BED"/>
    <w:rsid w:val="00B04621"/>
    <w:rsid w:val="00B04FE1"/>
    <w:rsid w:val="00B05C9C"/>
    <w:rsid w:val="00B06C62"/>
    <w:rsid w:val="00B06DDE"/>
    <w:rsid w:val="00B072F2"/>
    <w:rsid w:val="00B12073"/>
    <w:rsid w:val="00B1380B"/>
    <w:rsid w:val="00B139FE"/>
    <w:rsid w:val="00B13F54"/>
    <w:rsid w:val="00B14FF9"/>
    <w:rsid w:val="00B16943"/>
    <w:rsid w:val="00B20279"/>
    <w:rsid w:val="00B2054E"/>
    <w:rsid w:val="00B209E5"/>
    <w:rsid w:val="00B20ADD"/>
    <w:rsid w:val="00B21AE1"/>
    <w:rsid w:val="00B2274D"/>
    <w:rsid w:val="00B22C09"/>
    <w:rsid w:val="00B24BD5"/>
    <w:rsid w:val="00B2647D"/>
    <w:rsid w:val="00B26C6A"/>
    <w:rsid w:val="00B279AC"/>
    <w:rsid w:val="00B30160"/>
    <w:rsid w:val="00B32F6E"/>
    <w:rsid w:val="00B334A8"/>
    <w:rsid w:val="00B34820"/>
    <w:rsid w:val="00B36A06"/>
    <w:rsid w:val="00B3716A"/>
    <w:rsid w:val="00B3720C"/>
    <w:rsid w:val="00B377A0"/>
    <w:rsid w:val="00B40720"/>
    <w:rsid w:val="00B407ED"/>
    <w:rsid w:val="00B41BAC"/>
    <w:rsid w:val="00B43931"/>
    <w:rsid w:val="00B43A9E"/>
    <w:rsid w:val="00B43ECC"/>
    <w:rsid w:val="00B45877"/>
    <w:rsid w:val="00B45FBC"/>
    <w:rsid w:val="00B4620B"/>
    <w:rsid w:val="00B468E7"/>
    <w:rsid w:val="00B510D7"/>
    <w:rsid w:val="00B5207F"/>
    <w:rsid w:val="00B52457"/>
    <w:rsid w:val="00B53B5F"/>
    <w:rsid w:val="00B547E9"/>
    <w:rsid w:val="00B560BE"/>
    <w:rsid w:val="00B56423"/>
    <w:rsid w:val="00B56F67"/>
    <w:rsid w:val="00B575A3"/>
    <w:rsid w:val="00B60902"/>
    <w:rsid w:val="00B6091D"/>
    <w:rsid w:val="00B612C6"/>
    <w:rsid w:val="00B61939"/>
    <w:rsid w:val="00B61FBA"/>
    <w:rsid w:val="00B63B0E"/>
    <w:rsid w:val="00B6488F"/>
    <w:rsid w:val="00B64AFA"/>
    <w:rsid w:val="00B66479"/>
    <w:rsid w:val="00B70048"/>
    <w:rsid w:val="00B71A8E"/>
    <w:rsid w:val="00B721C1"/>
    <w:rsid w:val="00B74470"/>
    <w:rsid w:val="00B75467"/>
    <w:rsid w:val="00B765EC"/>
    <w:rsid w:val="00B81175"/>
    <w:rsid w:val="00B8171D"/>
    <w:rsid w:val="00B819F2"/>
    <w:rsid w:val="00B835D4"/>
    <w:rsid w:val="00B83D07"/>
    <w:rsid w:val="00B83EE9"/>
    <w:rsid w:val="00B854E6"/>
    <w:rsid w:val="00B85E26"/>
    <w:rsid w:val="00B86CE6"/>
    <w:rsid w:val="00B9212F"/>
    <w:rsid w:val="00B93766"/>
    <w:rsid w:val="00B95171"/>
    <w:rsid w:val="00B95CFD"/>
    <w:rsid w:val="00B96F42"/>
    <w:rsid w:val="00B974C7"/>
    <w:rsid w:val="00B978B4"/>
    <w:rsid w:val="00B97B75"/>
    <w:rsid w:val="00BA0558"/>
    <w:rsid w:val="00BA0DBD"/>
    <w:rsid w:val="00BA3931"/>
    <w:rsid w:val="00BA3BF5"/>
    <w:rsid w:val="00BA4498"/>
    <w:rsid w:val="00BA4860"/>
    <w:rsid w:val="00BA4B78"/>
    <w:rsid w:val="00BA5DE9"/>
    <w:rsid w:val="00BA6A3E"/>
    <w:rsid w:val="00BB11A8"/>
    <w:rsid w:val="00BB1B10"/>
    <w:rsid w:val="00BB27DA"/>
    <w:rsid w:val="00BB286C"/>
    <w:rsid w:val="00BB549F"/>
    <w:rsid w:val="00BB58F9"/>
    <w:rsid w:val="00BB6A6C"/>
    <w:rsid w:val="00BB6B78"/>
    <w:rsid w:val="00BB7D7E"/>
    <w:rsid w:val="00BC13A9"/>
    <w:rsid w:val="00BC1E4A"/>
    <w:rsid w:val="00BC445E"/>
    <w:rsid w:val="00BC4582"/>
    <w:rsid w:val="00BC4695"/>
    <w:rsid w:val="00BC5209"/>
    <w:rsid w:val="00BC59BF"/>
    <w:rsid w:val="00BC5E7F"/>
    <w:rsid w:val="00BC7207"/>
    <w:rsid w:val="00BC72FE"/>
    <w:rsid w:val="00BD03E8"/>
    <w:rsid w:val="00BD04C0"/>
    <w:rsid w:val="00BD0B51"/>
    <w:rsid w:val="00BD3703"/>
    <w:rsid w:val="00BD4DD2"/>
    <w:rsid w:val="00BD53CC"/>
    <w:rsid w:val="00BD5882"/>
    <w:rsid w:val="00BD588F"/>
    <w:rsid w:val="00BD6C6E"/>
    <w:rsid w:val="00BD71E7"/>
    <w:rsid w:val="00BD7C01"/>
    <w:rsid w:val="00BE0141"/>
    <w:rsid w:val="00BE0B8E"/>
    <w:rsid w:val="00BE0C95"/>
    <w:rsid w:val="00BE0D05"/>
    <w:rsid w:val="00BE1626"/>
    <w:rsid w:val="00BE2EB1"/>
    <w:rsid w:val="00BE3E42"/>
    <w:rsid w:val="00BE483A"/>
    <w:rsid w:val="00BE4F34"/>
    <w:rsid w:val="00BE5569"/>
    <w:rsid w:val="00BE56F7"/>
    <w:rsid w:val="00BE60C9"/>
    <w:rsid w:val="00BE6430"/>
    <w:rsid w:val="00BE65F2"/>
    <w:rsid w:val="00BF019C"/>
    <w:rsid w:val="00BF2C4B"/>
    <w:rsid w:val="00BF2E08"/>
    <w:rsid w:val="00BF2F26"/>
    <w:rsid w:val="00BF3D9F"/>
    <w:rsid w:val="00BF3DDE"/>
    <w:rsid w:val="00BF4F79"/>
    <w:rsid w:val="00BF6439"/>
    <w:rsid w:val="00BF6A34"/>
    <w:rsid w:val="00C00802"/>
    <w:rsid w:val="00C00A45"/>
    <w:rsid w:val="00C012BE"/>
    <w:rsid w:val="00C017E2"/>
    <w:rsid w:val="00C01B5B"/>
    <w:rsid w:val="00C0381A"/>
    <w:rsid w:val="00C03C17"/>
    <w:rsid w:val="00C06584"/>
    <w:rsid w:val="00C06E83"/>
    <w:rsid w:val="00C06F7A"/>
    <w:rsid w:val="00C0767E"/>
    <w:rsid w:val="00C10073"/>
    <w:rsid w:val="00C1114D"/>
    <w:rsid w:val="00C113EC"/>
    <w:rsid w:val="00C12498"/>
    <w:rsid w:val="00C1250A"/>
    <w:rsid w:val="00C136F2"/>
    <w:rsid w:val="00C1431D"/>
    <w:rsid w:val="00C1436C"/>
    <w:rsid w:val="00C15B79"/>
    <w:rsid w:val="00C17AD0"/>
    <w:rsid w:val="00C22288"/>
    <w:rsid w:val="00C223B8"/>
    <w:rsid w:val="00C22AA5"/>
    <w:rsid w:val="00C22CE4"/>
    <w:rsid w:val="00C2387B"/>
    <w:rsid w:val="00C2522C"/>
    <w:rsid w:val="00C25859"/>
    <w:rsid w:val="00C259BC"/>
    <w:rsid w:val="00C25D00"/>
    <w:rsid w:val="00C2786B"/>
    <w:rsid w:val="00C31C5D"/>
    <w:rsid w:val="00C333CB"/>
    <w:rsid w:val="00C339E0"/>
    <w:rsid w:val="00C35D5B"/>
    <w:rsid w:val="00C363A8"/>
    <w:rsid w:val="00C36992"/>
    <w:rsid w:val="00C4024C"/>
    <w:rsid w:val="00C40490"/>
    <w:rsid w:val="00C4248C"/>
    <w:rsid w:val="00C427A4"/>
    <w:rsid w:val="00C445D3"/>
    <w:rsid w:val="00C44F83"/>
    <w:rsid w:val="00C46714"/>
    <w:rsid w:val="00C472D6"/>
    <w:rsid w:val="00C50C45"/>
    <w:rsid w:val="00C50F5F"/>
    <w:rsid w:val="00C51492"/>
    <w:rsid w:val="00C52D13"/>
    <w:rsid w:val="00C54714"/>
    <w:rsid w:val="00C54B7E"/>
    <w:rsid w:val="00C55F2C"/>
    <w:rsid w:val="00C5667A"/>
    <w:rsid w:val="00C56CB5"/>
    <w:rsid w:val="00C56E93"/>
    <w:rsid w:val="00C573BB"/>
    <w:rsid w:val="00C57A3F"/>
    <w:rsid w:val="00C57D27"/>
    <w:rsid w:val="00C57EA1"/>
    <w:rsid w:val="00C600F7"/>
    <w:rsid w:val="00C617D7"/>
    <w:rsid w:val="00C619DE"/>
    <w:rsid w:val="00C6214B"/>
    <w:rsid w:val="00C63290"/>
    <w:rsid w:val="00C63AB1"/>
    <w:rsid w:val="00C63EDB"/>
    <w:rsid w:val="00C646D2"/>
    <w:rsid w:val="00C6473F"/>
    <w:rsid w:val="00C658EA"/>
    <w:rsid w:val="00C67F2C"/>
    <w:rsid w:val="00C70A7F"/>
    <w:rsid w:val="00C70B1D"/>
    <w:rsid w:val="00C71062"/>
    <w:rsid w:val="00C712E2"/>
    <w:rsid w:val="00C716CD"/>
    <w:rsid w:val="00C71AAF"/>
    <w:rsid w:val="00C71B21"/>
    <w:rsid w:val="00C720F3"/>
    <w:rsid w:val="00C72A1C"/>
    <w:rsid w:val="00C74D43"/>
    <w:rsid w:val="00C751A5"/>
    <w:rsid w:val="00C76FA5"/>
    <w:rsid w:val="00C77FAF"/>
    <w:rsid w:val="00C80EE3"/>
    <w:rsid w:val="00C81118"/>
    <w:rsid w:val="00C81357"/>
    <w:rsid w:val="00C82D8A"/>
    <w:rsid w:val="00C83FEB"/>
    <w:rsid w:val="00C84D99"/>
    <w:rsid w:val="00C85615"/>
    <w:rsid w:val="00C8563C"/>
    <w:rsid w:val="00C9057A"/>
    <w:rsid w:val="00C910A6"/>
    <w:rsid w:val="00C92DF9"/>
    <w:rsid w:val="00C936D3"/>
    <w:rsid w:val="00C94668"/>
    <w:rsid w:val="00C94EDD"/>
    <w:rsid w:val="00C952A8"/>
    <w:rsid w:val="00C96635"/>
    <w:rsid w:val="00C96868"/>
    <w:rsid w:val="00CA00A2"/>
    <w:rsid w:val="00CA024C"/>
    <w:rsid w:val="00CA0553"/>
    <w:rsid w:val="00CA1EC2"/>
    <w:rsid w:val="00CA2C91"/>
    <w:rsid w:val="00CA46F4"/>
    <w:rsid w:val="00CA4BEC"/>
    <w:rsid w:val="00CA5BD9"/>
    <w:rsid w:val="00CA61BA"/>
    <w:rsid w:val="00CB02AE"/>
    <w:rsid w:val="00CB0FE9"/>
    <w:rsid w:val="00CB1356"/>
    <w:rsid w:val="00CB2938"/>
    <w:rsid w:val="00CB305A"/>
    <w:rsid w:val="00CB617D"/>
    <w:rsid w:val="00CC108A"/>
    <w:rsid w:val="00CC2B11"/>
    <w:rsid w:val="00CC35EF"/>
    <w:rsid w:val="00CC4464"/>
    <w:rsid w:val="00CC68DF"/>
    <w:rsid w:val="00CC6D69"/>
    <w:rsid w:val="00CC6F61"/>
    <w:rsid w:val="00CC7C48"/>
    <w:rsid w:val="00CD1E63"/>
    <w:rsid w:val="00CD2B11"/>
    <w:rsid w:val="00CD3C9B"/>
    <w:rsid w:val="00CD5BD7"/>
    <w:rsid w:val="00CD6539"/>
    <w:rsid w:val="00CD691E"/>
    <w:rsid w:val="00CD7A65"/>
    <w:rsid w:val="00CE0487"/>
    <w:rsid w:val="00CE08FE"/>
    <w:rsid w:val="00CE0A6D"/>
    <w:rsid w:val="00CE1BE1"/>
    <w:rsid w:val="00CE2034"/>
    <w:rsid w:val="00CE2914"/>
    <w:rsid w:val="00CE2D80"/>
    <w:rsid w:val="00CE32AA"/>
    <w:rsid w:val="00CE3A14"/>
    <w:rsid w:val="00CE4886"/>
    <w:rsid w:val="00CE52BA"/>
    <w:rsid w:val="00CE6637"/>
    <w:rsid w:val="00CE6F71"/>
    <w:rsid w:val="00CF05B8"/>
    <w:rsid w:val="00CF1203"/>
    <w:rsid w:val="00CF27A4"/>
    <w:rsid w:val="00CF4BA7"/>
    <w:rsid w:val="00CF5622"/>
    <w:rsid w:val="00CF67AC"/>
    <w:rsid w:val="00CF76B0"/>
    <w:rsid w:val="00D01AF5"/>
    <w:rsid w:val="00D02535"/>
    <w:rsid w:val="00D02D41"/>
    <w:rsid w:val="00D02DC2"/>
    <w:rsid w:val="00D03E17"/>
    <w:rsid w:val="00D04950"/>
    <w:rsid w:val="00D04A53"/>
    <w:rsid w:val="00D05840"/>
    <w:rsid w:val="00D11617"/>
    <w:rsid w:val="00D1335A"/>
    <w:rsid w:val="00D1336F"/>
    <w:rsid w:val="00D14AE4"/>
    <w:rsid w:val="00D14E3F"/>
    <w:rsid w:val="00D15ACA"/>
    <w:rsid w:val="00D16B9D"/>
    <w:rsid w:val="00D171D7"/>
    <w:rsid w:val="00D1775D"/>
    <w:rsid w:val="00D202F8"/>
    <w:rsid w:val="00D20A45"/>
    <w:rsid w:val="00D216AA"/>
    <w:rsid w:val="00D21DDF"/>
    <w:rsid w:val="00D26BF6"/>
    <w:rsid w:val="00D26E21"/>
    <w:rsid w:val="00D30623"/>
    <w:rsid w:val="00D3096F"/>
    <w:rsid w:val="00D311F3"/>
    <w:rsid w:val="00D332F0"/>
    <w:rsid w:val="00D34343"/>
    <w:rsid w:val="00D345CB"/>
    <w:rsid w:val="00D34D58"/>
    <w:rsid w:val="00D35575"/>
    <w:rsid w:val="00D4004B"/>
    <w:rsid w:val="00D40E7A"/>
    <w:rsid w:val="00D41A64"/>
    <w:rsid w:val="00D41DA9"/>
    <w:rsid w:val="00D420F8"/>
    <w:rsid w:val="00D427AF"/>
    <w:rsid w:val="00D42A06"/>
    <w:rsid w:val="00D438E0"/>
    <w:rsid w:val="00D4426C"/>
    <w:rsid w:val="00D4428D"/>
    <w:rsid w:val="00D44618"/>
    <w:rsid w:val="00D44E04"/>
    <w:rsid w:val="00D47124"/>
    <w:rsid w:val="00D47354"/>
    <w:rsid w:val="00D475FD"/>
    <w:rsid w:val="00D50033"/>
    <w:rsid w:val="00D50D2A"/>
    <w:rsid w:val="00D522BF"/>
    <w:rsid w:val="00D53BA0"/>
    <w:rsid w:val="00D53C93"/>
    <w:rsid w:val="00D541A2"/>
    <w:rsid w:val="00D54B35"/>
    <w:rsid w:val="00D55EBC"/>
    <w:rsid w:val="00D57F20"/>
    <w:rsid w:val="00D600E5"/>
    <w:rsid w:val="00D60EFE"/>
    <w:rsid w:val="00D623BF"/>
    <w:rsid w:val="00D63270"/>
    <w:rsid w:val="00D6562D"/>
    <w:rsid w:val="00D65BF4"/>
    <w:rsid w:val="00D65C0D"/>
    <w:rsid w:val="00D667BE"/>
    <w:rsid w:val="00D66E54"/>
    <w:rsid w:val="00D67550"/>
    <w:rsid w:val="00D70CFB"/>
    <w:rsid w:val="00D71B20"/>
    <w:rsid w:val="00D72017"/>
    <w:rsid w:val="00D724AD"/>
    <w:rsid w:val="00D74444"/>
    <w:rsid w:val="00D75091"/>
    <w:rsid w:val="00D76CCA"/>
    <w:rsid w:val="00D77DAC"/>
    <w:rsid w:val="00D80682"/>
    <w:rsid w:val="00D822D3"/>
    <w:rsid w:val="00D8288A"/>
    <w:rsid w:val="00D8349A"/>
    <w:rsid w:val="00D83E85"/>
    <w:rsid w:val="00D849C9"/>
    <w:rsid w:val="00D8604C"/>
    <w:rsid w:val="00D86C1F"/>
    <w:rsid w:val="00D8797C"/>
    <w:rsid w:val="00D917EE"/>
    <w:rsid w:val="00D91828"/>
    <w:rsid w:val="00D920F9"/>
    <w:rsid w:val="00D92ECB"/>
    <w:rsid w:val="00D93371"/>
    <w:rsid w:val="00D93B7F"/>
    <w:rsid w:val="00D93D54"/>
    <w:rsid w:val="00D94573"/>
    <w:rsid w:val="00D9531C"/>
    <w:rsid w:val="00D956AF"/>
    <w:rsid w:val="00D96196"/>
    <w:rsid w:val="00D967AD"/>
    <w:rsid w:val="00DA0A71"/>
    <w:rsid w:val="00DA0C6A"/>
    <w:rsid w:val="00DA1248"/>
    <w:rsid w:val="00DA1D14"/>
    <w:rsid w:val="00DA2D31"/>
    <w:rsid w:val="00DA2F88"/>
    <w:rsid w:val="00DA309E"/>
    <w:rsid w:val="00DA3270"/>
    <w:rsid w:val="00DA36CA"/>
    <w:rsid w:val="00DA3C37"/>
    <w:rsid w:val="00DA5A5C"/>
    <w:rsid w:val="00DA5CAD"/>
    <w:rsid w:val="00DA5FEE"/>
    <w:rsid w:val="00DB1A15"/>
    <w:rsid w:val="00DB27C6"/>
    <w:rsid w:val="00DB327C"/>
    <w:rsid w:val="00DB3D38"/>
    <w:rsid w:val="00DB40B9"/>
    <w:rsid w:val="00DB4A7C"/>
    <w:rsid w:val="00DB5C8F"/>
    <w:rsid w:val="00DB62F3"/>
    <w:rsid w:val="00DC090B"/>
    <w:rsid w:val="00DC108F"/>
    <w:rsid w:val="00DC24F4"/>
    <w:rsid w:val="00DC2F50"/>
    <w:rsid w:val="00DC3710"/>
    <w:rsid w:val="00DC58B0"/>
    <w:rsid w:val="00DC6095"/>
    <w:rsid w:val="00DC640F"/>
    <w:rsid w:val="00DC7433"/>
    <w:rsid w:val="00DC75DD"/>
    <w:rsid w:val="00DC77B3"/>
    <w:rsid w:val="00DC7D10"/>
    <w:rsid w:val="00DC7DBE"/>
    <w:rsid w:val="00DD2192"/>
    <w:rsid w:val="00DD29CE"/>
    <w:rsid w:val="00DD2F32"/>
    <w:rsid w:val="00DD6A15"/>
    <w:rsid w:val="00DD6A33"/>
    <w:rsid w:val="00DD6E61"/>
    <w:rsid w:val="00DD786D"/>
    <w:rsid w:val="00DE16CE"/>
    <w:rsid w:val="00DE223F"/>
    <w:rsid w:val="00DE3709"/>
    <w:rsid w:val="00DE389A"/>
    <w:rsid w:val="00DE3F84"/>
    <w:rsid w:val="00DE42E2"/>
    <w:rsid w:val="00DE55D2"/>
    <w:rsid w:val="00DE56B3"/>
    <w:rsid w:val="00DE5A3E"/>
    <w:rsid w:val="00DE7157"/>
    <w:rsid w:val="00DF1421"/>
    <w:rsid w:val="00DF1955"/>
    <w:rsid w:val="00DF1990"/>
    <w:rsid w:val="00DF1E71"/>
    <w:rsid w:val="00DF1F5B"/>
    <w:rsid w:val="00DF22C3"/>
    <w:rsid w:val="00DF2B00"/>
    <w:rsid w:val="00DF302D"/>
    <w:rsid w:val="00DF4204"/>
    <w:rsid w:val="00DF4C66"/>
    <w:rsid w:val="00DF7711"/>
    <w:rsid w:val="00E0077F"/>
    <w:rsid w:val="00E00DEE"/>
    <w:rsid w:val="00E0352B"/>
    <w:rsid w:val="00E03EA0"/>
    <w:rsid w:val="00E049F0"/>
    <w:rsid w:val="00E0579D"/>
    <w:rsid w:val="00E060B9"/>
    <w:rsid w:val="00E0659E"/>
    <w:rsid w:val="00E074C1"/>
    <w:rsid w:val="00E078F4"/>
    <w:rsid w:val="00E1132E"/>
    <w:rsid w:val="00E13B72"/>
    <w:rsid w:val="00E15E8E"/>
    <w:rsid w:val="00E168F5"/>
    <w:rsid w:val="00E173AF"/>
    <w:rsid w:val="00E17B5D"/>
    <w:rsid w:val="00E20BEB"/>
    <w:rsid w:val="00E216F3"/>
    <w:rsid w:val="00E22807"/>
    <w:rsid w:val="00E229D5"/>
    <w:rsid w:val="00E232CA"/>
    <w:rsid w:val="00E23C2E"/>
    <w:rsid w:val="00E2476C"/>
    <w:rsid w:val="00E30BB5"/>
    <w:rsid w:val="00E3124B"/>
    <w:rsid w:val="00E32A4F"/>
    <w:rsid w:val="00E342D2"/>
    <w:rsid w:val="00E34501"/>
    <w:rsid w:val="00E3654E"/>
    <w:rsid w:val="00E3658B"/>
    <w:rsid w:val="00E3687B"/>
    <w:rsid w:val="00E36A49"/>
    <w:rsid w:val="00E40AA9"/>
    <w:rsid w:val="00E40BF3"/>
    <w:rsid w:val="00E41DEB"/>
    <w:rsid w:val="00E424D6"/>
    <w:rsid w:val="00E42622"/>
    <w:rsid w:val="00E4262D"/>
    <w:rsid w:val="00E4263A"/>
    <w:rsid w:val="00E429C2"/>
    <w:rsid w:val="00E43137"/>
    <w:rsid w:val="00E43F2D"/>
    <w:rsid w:val="00E43FBD"/>
    <w:rsid w:val="00E45057"/>
    <w:rsid w:val="00E469EA"/>
    <w:rsid w:val="00E4751F"/>
    <w:rsid w:val="00E52256"/>
    <w:rsid w:val="00E527A9"/>
    <w:rsid w:val="00E52E37"/>
    <w:rsid w:val="00E5501B"/>
    <w:rsid w:val="00E568B5"/>
    <w:rsid w:val="00E56A41"/>
    <w:rsid w:val="00E572C1"/>
    <w:rsid w:val="00E60090"/>
    <w:rsid w:val="00E6178C"/>
    <w:rsid w:val="00E61F4F"/>
    <w:rsid w:val="00E62536"/>
    <w:rsid w:val="00E639C4"/>
    <w:rsid w:val="00E6404C"/>
    <w:rsid w:val="00E70C6F"/>
    <w:rsid w:val="00E7101C"/>
    <w:rsid w:val="00E715D4"/>
    <w:rsid w:val="00E726F9"/>
    <w:rsid w:val="00E730D0"/>
    <w:rsid w:val="00E73224"/>
    <w:rsid w:val="00E73680"/>
    <w:rsid w:val="00E73AB9"/>
    <w:rsid w:val="00E7405E"/>
    <w:rsid w:val="00E74B92"/>
    <w:rsid w:val="00E755E9"/>
    <w:rsid w:val="00E766F7"/>
    <w:rsid w:val="00E76FA0"/>
    <w:rsid w:val="00E80560"/>
    <w:rsid w:val="00E80A7F"/>
    <w:rsid w:val="00E81B1E"/>
    <w:rsid w:val="00E81F90"/>
    <w:rsid w:val="00E83CAE"/>
    <w:rsid w:val="00E84DEF"/>
    <w:rsid w:val="00E850C4"/>
    <w:rsid w:val="00E85385"/>
    <w:rsid w:val="00E85689"/>
    <w:rsid w:val="00E85730"/>
    <w:rsid w:val="00E85945"/>
    <w:rsid w:val="00E92116"/>
    <w:rsid w:val="00E94913"/>
    <w:rsid w:val="00E94B23"/>
    <w:rsid w:val="00E967FA"/>
    <w:rsid w:val="00E9735A"/>
    <w:rsid w:val="00EA0B33"/>
    <w:rsid w:val="00EA1962"/>
    <w:rsid w:val="00EA1BE1"/>
    <w:rsid w:val="00EA1E48"/>
    <w:rsid w:val="00EA2413"/>
    <w:rsid w:val="00EA2BD2"/>
    <w:rsid w:val="00EA4E78"/>
    <w:rsid w:val="00EA79DB"/>
    <w:rsid w:val="00EA7BC5"/>
    <w:rsid w:val="00EA7C0B"/>
    <w:rsid w:val="00EB0255"/>
    <w:rsid w:val="00EB0689"/>
    <w:rsid w:val="00EB24C0"/>
    <w:rsid w:val="00EB30B6"/>
    <w:rsid w:val="00EB3F79"/>
    <w:rsid w:val="00EB4680"/>
    <w:rsid w:val="00EB4684"/>
    <w:rsid w:val="00EB5593"/>
    <w:rsid w:val="00EB5B50"/>
    <w:rsid w:val="00EB5CEC"/>
    <w:rsid w:val="00EB64E5"/>
    <w:rsid w:val="00EC009C"/>
    <w:rsid w:val="00EC27EC"/>
    <w:rsid w:val="00EC7597"/>
    <w:rsid w:val="00EC7B6A"/>
    <w:rsid w:val="00EC7EEF"/>
    <w:rsid w:val="00ED12CE"/>
    <w:rsid w:val="00ED1EDD"/>
    <w:rsid w:val="00ED2B38"/>
    <w:rsid w:val="00ED3265"/>
    <w:rsid w:val="00ED3828"/>
    <w:rsid w:val="00ED49B7"/>
    <w:rsid w:val="00ED4C13"/>
    <w:rsid w:val="00ED50F5"/>
    <w:rsid w:val="00ED72A9"/>
    <w:rsid w:val="00ED788D"/>
    <w:rsid w:val="00EE0122"/>
    <w:rsid w:val="00EE0CD4"/>
    <w:rsid w:val="00EE1106"/>
    <w:rsid w:val="00EE128E"/>
    <w:rsid w:val="00EE217B"/>
    <w:rsid w:val="00EE26F2"/>
    <w:rsid w:val="00EE35A3"/>
    <w:rsid w:val="00EE4593"/>
    <w:rsid w:val="00EE4DAD"/>
    <w:rsid w:val="00EE5A5E"/>
    <w:rsid w:val="00EE6DAA"/>
    <w:rsid w:val="00EF01BF"/>
    <w:rsid w:val="00EF01C0"/>
    <w:rsid w:val="00EF2876"/>
    <w:rsid w:val="00EF2C61"/>
    <w:rsid w:val="00EF3B33"/>
    <w:rsid w:val="00EF3C5C"/>
    <w:rsid w:val="00EF42F5"/>
    <w:rsid w:val="00EF76D2"/>
    <w:rsid w:val="00EF77CA"/>
    <w:rsid w:val="00EF78B1"/>
    <w:rsid w:val="00EF7DA7"/>
    <w:rsid w:val="00F0015D"/>
    <w:rsid w:val="00F01604"/>
    <w:rsid w:val="00F0178B"/>
    <w:rsid w:val="00F03F38"/>
    <w:rsid w:val="00F06689"/>
    <w:rsid w:val="00F104CA"/>
    <w:rsid w:val="00F106AE"/>
    <w:rsid w:val="00F11029"/>
    <w:rsid w:val="00F127AB"/>
    <w:rsid w:val="00F135A4"/>
    <w:rsid w:val="00F15FFE"/>
    <w:rsid w:val="00F1624C"/>
    <w:rsid w:val="00F1651C"/>
    <w:rsid w:val="00F165D3"/>
    <w:rsid w:val="00F16DF6"/>
    <w:rsid w:val="00F203A0"/>
    <w:rsid w:val="00F205E6"/>
    <w:rsid w:val="00F22B90"/>
    <w:rsid w:val="00F23CD4"/>
    <w:rsid w:val="00F24920"/>
    <w:rsid w:val="00F24BE2"/>
    <w:rsid w:val="00F25178"/>
    <w:rsid w:val="00F25602"/>
    <w:rsid w:val="00F258E1"/>
    <w:rsid w:val="00F26340"/>
    <w:rsid w:val="00F269A9"/>
    <w:rsid w:val="00F2736A"/>
    <w:rsid w:val="00F31D49"/>
    <w:rsid w:val="00F32A51"/>
    <w:rsid w:val="00F342F0"/>
    <w:rsid w:val="00F3512C"/>
    <w:rsid w:val="00F353F6"/>
    <w:rsid w:val="00F355A2"/>
    <w:rsid w:val="00F359B8"/>
    <w:rsid w:val="00F37074"/>
    <w:rsid w:val="00F373E6"/>
    <w:rsid w:val="00F37A52"/>
    <w:rsid w:val="00F4164D"/>
    <w:rsid w:val="00F4200B"/>
    <w:rsid w:val="00F42044"/>
    <w:rsid w:val="00F4400E"/>
    <w:rsid w:val="00F45501"/>
    <w:rsid w:val="00F4580B"/>
    <w:rsid w:val="00F45920"/>
    <w:rsid w:val="00F45CA6"/>
    <w:rsid w:val="00F46F9F"/>
    <w:rsid w:val="00F47AA2"/>
    <w:rsid w:val="00F47C78"/>
    <w:rsid w:val="00F50360"/>
    <w:rsid w:val="00F50A07"/>
    <w:rsid w:val="00F50BD9"/>
    <w:rsid w:val="00F511D5"/>
    <w:rsid w:val="00F53184"/>
    <w:rsid w:val="00F536A0"/>
    <w:rsid w:val="00F546DE"/>
    <w:rsid w:val="00F56199"/>
    <w:rsid w:val="00F567FF"/>
    <w:rsid w:val="00F571F1"/>
    <w:rsid w:val="00F57F07"/>
    <w:rsid w:val="00F61422"/>
    <w:rsid w:val="00F6269D"/>
    <w:rsid w:val="00F6474D"/>
    <w:rsid w:val="00F65069"/>
    <w:rsid w:val="00F653DC"/>
    <w:rsid w:val="00F66D89"/>
    <w:rsid w:val="00F67306"/>
    <w:rsid w:val="00F7327E"/>
    <w:rsid w:val="00F7433A"/>
    <w:rsid w:val="00F75406"/>
    <w:rsid w:val="00F759EF"/>
    <w:rsid w:val="00F7682B"/>
    <w:rsid w:val="00F76E26"/>
    <w:rsid w:val="00F770E6"/>
    <w:rsid w:val="00F7748F"/>
    <w:rsid w:val="00F775BF"/>
    <w:rsid w:val="00F77FB8"/>
    <w:rsid w:val="00F8052E"/>
    <w:rsid w:val="00F80C6E"/>
    <w:rsid w:val="00F81619"/>
    <w:rsid w:val="00F81FE5"/>
    <w:rsid w:val="00F8235F"/>
    <w:rsid w:val="00F831A9"/>
    <w:rsid w:val="00F839E5"/>
    <w:rsid w:val="00F84571"/>
    <w:rsid w:val="00F848EE"/>
    <w:rsid w:val="00F84A0D"/>
    <w:rsid w:val="00F85E94"/>
    <w:rsid w:val="00F86990"/>
    <w:rsid w:val="00F878CC"/>
    <w:rsid w:val="00F878DC"/>
    <w:rsid w:val="00F87E8E"/>
    <w:rsid w:val="00F901E7"/>
    <w:rsid w:val="00F90FAA"/>
    <w:rsid w:val="00F90FF3"/>
    <w:rsid w:val="00F91163"/>
    <w:rsid w:val="00F91856"/>
    <w:rsid w:val="00F91950"/>
    <w:rsid w:val="00F91D71"/>
    <w:rsid w:val="00F91DAD"/>
    <w:rsid w:val="00F92344"/>
    <w:rsid w:val="00F92EE4"/>
    <w:rsid w:val="00F934B9"/>
    <w:rsid w:val="00F935F7"/>
    <w:rsid w:val="00F9397F"/>
    <w:rsid w:val="00F939A5"/>
    <w:rsid w:val="00F95ACC"/>
    <w:rsid w:val="00F95E3F"/>
    <w:rsid w:val="00F9634D"/>
    <w:rsid w:val="00F96BBD"/>
    <w:rsid w:val="00F96F26"/>
    <w:rsid w:val="00F97834"/>
    <w:rsid w:val="00FA1526"/>
    <w:rsid w:val="00FA16A5"/>
    <w:rsid w:val="00FA215D"/>
    <w:rsid w:val="00FA2280"/>
    <w:rsid w:val="00FA232C"/>
    <w:rsid w:val="00FA43C6"/>
    <w:rsid w:val="00FA4899"/>
    <w:rsid w:val="00FA4D6D"/>
    <w:rsid w:val="00FA5FD0"/>
    <w:rsid w:val="00FA61C7"/>
    <w:rsid w:val="00FA6365"/>
    <w:rsid w:val="00FA6AD1"/>
    <w:rsid w:val="00FA6E99"/>
    <w:rsid w:val="00FA7AD4"/>
    <w:rsid w:val="00FA7BEF"/>
    <w:rsid w:val="00FB1430"/>
    <w:rsid w:val="00FB274B"/>
    <w:rsid w:val="00FB2B87"/>
    <w:rsid w:val="00FB4D81"/>
    <w:rsid w:val="00FB516C"/>
    <w:rsid w:val="00FB54D3"/>
    <w:rsid w:val="00FB5C6A"/>
    <w:rsid w:val="00FB5FB9"/>
    <w:rsid w:val="00FB60F1"/>
    <w:rsid w:val="00FB63AB"/>
    <w:rsid w:val="00FB652B"/>
    <w:rsid w:val="00FB654D"/>
    <w:rsid w:val="00FB6B63"/>
    <w:rsid w:val="00FB74AF"/>
    <w:rsid w:val="00FC0765"/>
    <w:rsid w:val="00FC152C"/>
    <w:rsid w:val="00FC33FF"/>
    <w:rsid w:val="00FC536B"/>
    <w:rsid w:val="00FC6FA4"/>
    <w:rsid w:val="00FD01E2"/>
    <w:rsid w:val="00FD0966"/>
    <w:rsid w:val="00FD164F"/>
    <w:rsid w:val="00FD18B8"/>
    <w:rsid w:val="00FD3992"/>
    <w:rsid w:val="00FD42A1"/>
    <w:rsid w:val="00FD4A18"/>
    <w:rsid w:val="00FD5045"/>
    <w:rsid w:val="00FD5656"/>
    <w:rsid w:val="00FD5D1E"/>
    <w:rsid w:val="00FD62E9"/>
    <w:rsid w:val="00FD6C15"/>
    <w:rsid w:val="00FD7398"/>
    <w:rsid w:val="00FD79CA"/>
    <w:rsid w:val="00FD7A65"/>
    <w:rsid w:val="00FE08F0"/>
    <w:rsid w:val="00FE1B7B"/>
    <w:rsid w:val="00FE237A"/>
    <w:rsid w:val="00FE30EC"/>
    <w:rsid w:val="00FE381A"/>
    <w:rsid w:val="00FE4151"/>
    <w:rsid w:val="00FE4664"/>
    <w:rsid w:val="00FE61B5"/>
    <w:rsid w:val="00FE647A"/>
    <w:rsid w:val="00FE6688"/>
    <w:rsid w:val="00FE7DE6"/>
    <w:rsid w:val="00FF0636"/>
    <w:rsid w:val="00FF0CEE"/>
    <w:rsid w:val="00FF1A33"/>
    <w:rsid w:val="00FF2D18"/>
    <w:rsid w:val="00FF2FFB"/>
    <w:rsid w:val="00FF333A"/>
    <w:rsid w:val="00FF4277"/>
    <w:rsid w:val="00FF4A6A"/>
    <w:rsid w:val="00FF4DF2"/>
    <w:rsid w:val="00FF5172"/>
    <w:rsid w:val="00FF5418"/>
    <w:rsid w:val="00FF5B95"/>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12DE3"/>
    <w:pPr>
      <w:widowControl w:val="0"/>
      <w:autoSpaceDE w:val="0"/>
      <w:autoSpaceDN w:val="0"/>
      <w:adjustRightInd w:val="0"/>
      <w:spacing w:after="0" w:line="240" w:lineRule="auto"/>
    </w:pPr>
    <w:rPr>
      <w:rFonts w:ascii="Times New Roman" w:hAnsi="Times New Roman"/>
      <w:sz w:val="20"/>
      <w:szCs w:val="20"/>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unhideWhenUsed/>
    <w:qFormat/>
    <w:rsid w:val="008D7E21"/>
    <w:pPr>
      <w:keepNext/>
      <w:spacing w:before="240" w:after="60"/>
      <w:outlineLvl w:val="3"/>
    </w:pPr>
    <w:rPr>
      <w:rFonts w:asciiTheme="minorHAnsi" w:hAnsiTheme="minorHAnsi"/>
      <w:b/>
      <w:bCs/>
      <w:sz w:val="28"/>
      <w:szCs w:val="28"/>
    </w:rPr>
  </w:style>
  <w:style w:type="paragraph" w:styleId="Titre5">
    <w:name w:val="heading 5"/>
    <w:basedOn w:val="Normal"/>
    <w:next w:val="Normal"/>
    <w:link w:val="Titre5Car"/>
    <w:uiPriority w:val="9"/>
    <w:unhideWhenUsed/>
    <w:qFormat/>
    <w:rsid w:val="008D7E21"/>
    <w:pPr>
      <w:spacing w:before="240" w:after="60"/>
      <w:outlineLvl w:val="4"/>
    </w:pPr>
    <w:rPr>
      <w:rFonts w:asciiTheme="minorHAnsi" w:hAnsiTheme="minorHAns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hAnsiTheme="minorHAnsi"/>
      <w:b/>
      <w:bCs/>
      <w:sz w:val="22"/>
      <w:szCs w:val="22"/>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hAnsiTheme="minorHAns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hAnsiTheme="minorHAns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rsid w:val="008D7E21"/>
    <w:rPr>
      <w:b/>
      <w:bCs/>
      <w:sz w:val="28"/>
      <w:szCs w:val="28"/>
    </w:rPr>
  </w:style>
  <w:style w:type="character" w:customStyle="1" w:styleId="Titre5Car">
    <w:name w:val="Titre 5 Car"/>
    <w:basedOn w:val="Policepardfaut"/>
    <w:link w:val="Titre5"/>
    <w:uiPriority w:val="9"/>
    <w:rsid w:val="008D7E21"/>
    <w:rPr>
      <w:b/>
      <w:bCs/>
      <w:i/>
      <w:iCs/>
      <w:sz w:val="26"/>
      <w:szCs w:val="26"/>
    </w:rPr>
  </w:style>
  <w:style w:type="character" w:customStyle="1" w:styleId="Titre6Car">
    <w:name w:val="Titre 6 Car"/>
    <w:basedOn w:val="Policepardfaut"/>
    <w:link w:val="Titre6"/>
    <w:uiPriority w:val="9"/>
    <w:semiHidden/>
    <w:rsid w:val="008D7E21"/>
    <w:rPr>
      <w:b/>
      <w:bCs/>
    </w:rPr>
  </w:style>
  <w:style w:type="character" w:customStyle="1" w:styleId="Titre7Car">
    <w:name w:val="Titre 7 Car"/>
    <w:basedOn w:val="Policepardfaut"/>
    <w:link w:val="Titre7"/>
    <w:uiPriority w:val="9"/>
    <w:semiHidden/>
    <w:rsid w:val="008D7E21"/>
    <w:rPr>
      <w:sz w:val="24"/>
      <w:szCs w:val="24"/>
    </w:rPr>
  </w:style>
  <w:style w:type="character" w:customStyle="1" w:styleId="Titre8Car">
    <w:name w:val="Titre 8 Car"/>
    <w:basedOn w:val="Policepardfaut"/>
    <w:link w:val="Titre8"/>
    <w:uiPriority w:val="9"/>
    <w:semiHidden/>
    <w:rsid w:val="008D7E21"/>
    <w:rPr>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F95ACC"/>
    <w:pPr>
      <w:widowControl w:val="0"/>
      <w:autoSpaceDE w:val="0"/>
      <w:autoSpaceDN w:val="0"/>
      <w:adjustRightInd w:val="0"/>
      <w:spacing w:after="0" w:line="240" w:lineRule="auto"/>
    </w:pPr>
    <w:rPr>
      <w:rFonts w:ascii="Times New Roman" w:hAnsi="Times New Roman"/>
      <w:sz w:val="20"/>
      <w:szCs w:val="20"/>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sz w:val="20"/>
      <w:szCs w:val="20"/>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sz w:val="20"/>
      <w:szCs w:val="20"/>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qFormat/>
    <w:rsid w:val="00612DE3"/>
    <w:pPr>
      <w:tabs>
        <w:tab w:val="left" w:pos="8317"/>
      </w:tabs>
      <w:adjustRightInd/>
      <w:spacing w:before="120" w:line="300" w:lineRule="auto"/>
      <w:ind w:left="1077"/>
    </w:pPr>
    <w:rPr>
      <w:rFonts w:cs="Times New Roman"/>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 w:type="character" w:styleId="Lienhypertexte">
    <w:name w:val="Hyperlink"/>
    <w:basedOn w:val="Policepardfaut"/>
    <w:uiPriority w:val="99"/>
    <w:semiHidden/>
    <w:unhideWhenUsed/>
    <w:rsid w:val="00F4400E"/>
    <w:rPr>
      <w:color w:val="0000FF"/>
      <w:u w:val="single"/>
    </w:rPr>
  </w:style>
  <w:style w:type="character" w:customStyle="1" w:styleId="filarianelabel">
    <w:name w:val="filarianelabel"/>
    <w:basedOn w:val="Policepardfaut"/>
    <w:rsid w:val="00F4400E"/>
  </w:style>
  <w:style w:type="character" w:customStyle="1" w:styleId="actumaintext">
    <w:name w:val="actu_maintext"/>
    <w:basedOn w:val="Policepardfaut"/>
    <w:rsid w:val="00F4400E"/>
  </w:style>
  <w:style w:type="character" w:customStyle="1" w:styleId="publiele">
    <w:name w:val="publiele"/>
    <w:basedOn w:val="Policepardfaut"/>
    <w:rsid w:val="00F4400E"/>
  </w:style>
  <w:style w:type="character" w:customStyle="1" w:styleId="date">
    <w:name w:val="date"/>
    <w:basedOn w:val="Policepardfaut"/>
    <w:rsid w:val="00F4400E"/>
  </w:style>
  <w:style w:type="character" w:customStyle="1" w:styleId="ellipsis">
    <w:name w:val="ellipsis"/>
    <w:basedOn w:val="Policepardfaut"/>
    <w:rsid w:val="00F4400E"/>
  </w:style>
  <w:style w:type="character" w:customStyle="1" w:styleId="titrenewsletter">
    <w:name w:val="titrenewsletter"/>
    <w:basedOn w:val="Policepardfaut"/>
    <w:rsid w:val="00F4400E"/>
  </w:style>
  <w:style w:type="paragraph" w:styleId="z-Hautduformulaire">
    <w:name w:val="HTML Top of Form"/>
    <w:basedOn w:val="Normal"/>
    <w:next w:val="Normal"/>
    <w:link w:val="z-HautduformulaireCar"/>
    <w:hidden/>
    <w:uiPriority w:val="99"/>
    <w:semiHidden/>
    <w:unhideWhenUsed/>
    <w:rsid w:val="00F4400E"/>
    <w:pPr>
      <w:widowControl/>
      <w:pBdr>
        <w:bottom w:val="single" w:sz="6" w:space="1" w:color="auto"/>
      </w:pBdr>
      <w:autoSpaceDE/>
      <w:autoSpaceDN/>
      <w:adjustRightInd/>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4400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4400E"/>
    <w:pPr>
      <w:widowControl/>
      <w:pBdr>
        <w:top w:val="single" w:sz="6" w:space="1" w:color="auto"/>
      </w:pBdr>
      <w:autoSpaceDE/>
      <w:autoSpaceDN/>
      <w:adjustRightInd/>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4400E"/>
    <w:rPr>
      <w:rFonts w:ascii="Arial" w:eastAsia="Times New Roman" w:hAnsi="Arial" w:cs="Arial"/>
      <w:vanish/>
      <w:sz w:val="16"/>
      <w:szCs w:val="16"/>
      <w:lang w:eastAsia="fr-FR"/>
    </w:rPr>
  </w:style>
  <w:style w:type="character" w:customStyle="1" w:styleId="titreflux">
    <w:name w:val="titreflux"/>
    <w:basedOn w:val="Policepardfaut"/>
    <w:rsid w:val="00F4400E"/>
  </w:style>
  <w:style w:type="paragraph" w:styleId="Textedebulles">
    <w:name w:val="Balloon Text"/>
    <w:basedOn w:val="Normal"/>
    <w:link w:val="TextedebullesCar"/>
    <w:uiPriority w:val="99"/>
    <w:semiHidden/>
    <w:unhideWhenUsed/>
    <w:rsid w:val="00F4400E"/>
    <w:rPr>
      <w:rFonts w:ascii="Tahoma" w:hAnsi="Tahoma" w:cs="Tahoma"/>
      <w:sz w:val="16"/>
      <w:szCs w:val="16"/>
    </w:rPr>
  </w:style>
  <w:style w:type="character" w:customStyle="1" w:styleId="TextedebullesCar">
    <w:name w:val="Texte de bulles Car"/>
    <w:basedOn w:val="Policepardfaut"/>
    <w:link w:val="Textedebulles"/>
    <w:uiPriority w:val="99"/>
    <w:semiHidden/>
    <w:rsid w:val="00F440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193840">
      <w:bodyDiv w:val="1"/>
      <w:marLeft w:val="0"/>
      <w:marRight w:val="0"/>
      <w:marTop w:val="0"/>
      <w:marBottom w:val="0"/>
      <w:divBdr>
        <w:top w:val="none" w:sz="0" w:space="0" w:color="auto"/>
        <w:left w:val="none" w:sz="0" w:space="0" w:color="auto"/>
        <w:bottom w:val="none" w:sz="0" w:space="0" w:color="auto"/>
        <w:right w:val="none" w:sz="0" w:space="0" w:color="auto"/>
      </w:divBdr>
      <w:divsChild>
        <w:div w:id="1477840685">
          <w:marLeft w:val="0"/>
          <w:marRight w:val="0"/>
          <w:marTop w:val="0"/>
          <w:marBottom w:val="0"/>
          <w:divBdr>
            <w:top w:val="none" w:sz="0" w:space="0" w:color="auto"/>
            <w:left w:val="none" w:sz="0" w:space="0" w:color="auto"/>
            <w:bottom w:val="none" w:sz="0" w:space="0" w:color="auto"/>
            <w:right w:val="none" w:sz="0" w:space="0" w:color="auto"/>
          </w:divBdr>
          <w:divsChild>
            <w:div w:id="783158012">
              <w:marLeft w:val="0"/>
              <w:marRight w:val="0"/>
              <w:marTop w:val="0"/>
              <w:marBottom w:val="0"/>
              <w:divBdr>
                <w:top w:val="none" w:sz="0" w:space="0" w:color="auto"/>
                <w:left w:val="none" w:sz="0" w:space="0" w:color="auto"/>
                <w:bottom w:val="none" w:sz="0" w:space="0" w:color="auto"/>
                <w:right w:val="none" w:sz="0" w:space="0" w:color="auto"/>
              </w:divBdr>
              <w:divsChild>
                <w:div w:id="522978682">
                  <w:marLeft w:val="0"/>
                  <w:marRight w:val="0"/>
                  <w:marTop w:val="0"/>
                  <w:marBottom w:val="0"/>
                  <w:divBdr>
                    <w:top w:val="none" w:sz="0" w:space="0" w:color="auto"/>
                    <w:left w:val="none" w:sz="0" w:space="0" w:color="auto"/>
                    <w:bottom w:val="none" w:sz="0" w:space="0" w:color="auto"/>
                    <w:right w:val="none" w:sz="0" w:space="0" w:color="auto"/>
                  </w:divBdr>
                  <w:divsChild>
                    <w:div w:id="1320427479">
                      <w:marLeft w:val="0"/>
                      <w:marRight w:val="0"/>
                      <w:marTop w:val="0"/>
                      <w:marBottom w:val="0"/>
                      <w:divBdr>
                        <w:top w:val="none" w:sz="0" w:space="0" w:color="auto"/>
                        <w:left w:val="none" w:sz="0" w:space="0" w:color="auto"/>
                        <w:bottom w:val="none" w:sz="0" w:space="0" w:color="auto"/>
                        <w:right w:val="none" w:sz="0" w:space="0" w:color="auto"/>
                      </w:divBdr>
                    </w:div>
                    <w:div w:id="175387559">
                      <w:marLeft w:val="0"/>
                      <w:marRight w:val="0"/>
                      <w:marTop w:val="0"/>
                      <w:marBottom w:val="0"/>
                      <w:divBdr>
                        <w:top w:val="none" w:sz="0" w:space="0" w:color="auto"/>
                        <w:left w:val="none" w:sz="0" w:space="0" w:color="auto"/>
                        <w:bottom w:val="none" w:sz="0" w:space="0" w:color="auto"/>
                        <w:right w:val="none" w:sz="0" w:space="0" w:color="auto"/>
                      </w:divBdr>
                    </w:div>
                    <w:div w:id="779184636">
                      <w:marLeft w:val="0"/>
                      <w:marRight w:val="0"/>
                      <w:marTop w:val="0"/>
                      <w:marBottom w:val="0"/>
                      <w:divBdr>
                        <w:top w:val="none" w:sz="0" w:space="0" w:color="auto"/>
                        <w:left w:val="none" w:sz="0" w:space="0" w:color="auto"/>
                        <w:bottom w:val="none" w:sz="0" w:space="0" w:color="auto"/>
                        <w:right w:val="none" w:sz="0" w:space="0" w:color="auto"/>
                      </w:divBdr>
                    </w:div>
                    <w:div w:id="707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5302">
              <w:marLeft w:val="0"/>
              <w:marRight w:val="0"/>
              <w:marTop w:val="0"/>
              <w:marBottom w:val="0"/>
              <w:divBdr>
                <w:top w:val="none" w:sz="0" w:space="0" w:color="auto"/>
                <w:left w:val="none" w:sz="0" w:space="0" w:color="auto"/>
                <w:bottom w:val="none" w:sz="0" w:space="0" w:color="auto"/>
                <w:right w:val="none" w:sz="0" w:space="0" w:color="auto"/>
              </w:divBdr>
              <w:divsChild>
                <w:div w:id="1688285021">
                  <w:marLeft w:val="0"/>
                  <w:marRight w:val="0"/>
                  <w:marTop w:val="0"/>
                  <w:marBottom w:val="0"/>
                  <w:divBdr>
                    <w:top w:val="none" w:sz="0" w:space="0" w:color="auto"/>
                    <w:left w:val="none" w:sz="0" w:space="0" w:color="auto"/>
                    <w:bottom w:val="none" w:sz="0" w:space="0" w:color="auto"/>
                    <w:right w:val="none" w:sz="0" w:space="0" w:color="auto"/>
                  </w:divBdr>
                </w:div>
                <w:div w:id="1896816024">
                  <w:marLeft w:val="0"/>
                  <w:marRight w:val="0"/>
                  <w:marTop w:val="0"/>
                  <w:marBottom w:val="0"/>
                  <w:divBdr>
                    <w:top w:val="none" w:sz="0" w:space="0" w:color="auto"/>
                    <w:left w:val="none" w:sz="0" w:space="0" w:color="auto"/>
                    <w:bottom w:val="none" w:sz="0" w:space="0" w:color="auto"/>
                    <w:right w:val="none" w:sz="0" w:space="0" w:color="auto"/>
                  </w:divBdr>
                  <w:divsChild>
                    <w:div w:id="1873836792">
                      <w:marLeft w:val="0"/>
                      <w:marRight w:val="0"/>
                      <w:marTop w:val="0"/>
                      <w:marBottom w:val="0"/>
                      <w:divBdr>
                        <w:top w:val="none" w:sz="0" w:space="0" w:color="auto"/>
                        <w:left w:val="none" w:sz="0" w:space="0" w:color="auto"/>
                        <w:bottom w:val="none" w:sz="0" w:space="0" w:color="auto"/>
                        <w:right w:val="none" w:sz="0" w:space="0" w:color="auto"/>
                      </w:divBdr>
                      <w:divsChild>
                        <w:div w:id="296229519">
                          <w:marLeft w:val="0"/>
                          <w:marRight w:val="0"/>
                          <w:marTop w:val="0"/>
                          <w:marBottom w:val="0"/>
                          <w:divBdr>
                            <w:top w:val="none" w:sz="0" w:space="0" w:color="auto"/>
                            <w:left w:val="none" w:sz="0" w:space="0" w:color="auto"/>
                            <w:bottom w:val="none" w:sz="0" w:space="0" w:color="auto"/>
                            <w:right w:val="none" w:sz="0" w:space="0" w:color="auto"/>
                          </w:divBdr>
                        </w:div>
                      </w:divsChild>
                    </w:div>
                    <w:div w:id="9974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0777">
              <w:marLeft w:val="0"/>
              <w:marRight w:val="0"/>
              <w:marTop w:val="0"/>
              <w:marBottom w:val="0"/>
              <w:divBdr>
                <w:top w:val="none" w:sz="0" w:space="0" w:color="auto"/>
                <w:left w:val="none" w:sz="0" w:space="0" w:color="auto"/>
                <w:bottom w:val="none" w:sz="0" w:space="0" w:color="auto"/>
                <w:right w:val="none" w:sz="0" w:space="0" w:color="auto"/>
              </w:divBdr>
              <w:divsChild>
                <w:div w:id="935942016">
                  <w:marLeft w:val="0"/>
                  <w:marRight w:val="0"/>
                  <w:marTop w:val="0"/>
                  <w:marBottom w:val="0"/>
                  <w:divBdr>
                    <w:top w:val="none" w:sz="0" w:space="0" w:color="auto"/>
                    <w:left w:val="none" w:sz="0" w:space="0" w:color="auto"/>
                    <w:bottom w:val="none" w:sz="0" w:space="0" w:color="auto"/>
                    <w:right w:val="none" w:sz="0" w:space="0" w:color="auto"/>
                  </w:divBdr>
                  <w:divsChild>
                    <w:div w:id="759910474">
                      <w:marLeft w:val="0"/>
                      <w:marRight w:val="0"/>
                      <w:marTop w:val="0"/>
                      <w:marBottom w:val="0"/>
                      <w:divBdr>
                        <w:top w:val="none" w:sz="0" w:space="0" w:color="auto"/>
                        <w:left w:val="none" w:sz="0" w:space="0" w:color="auto"/>
                        <w:bottom w:val="none" w:sz="0" w:space="0" w:color="auto"/>
                        <w:right w:val="none" w:sz="0" w:space="0" w:color="auto"/>
                      </w:divBdr>
                      <w:divsChild>
                        <w:div w:id="1164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633518">
          <w:marLeft w:val="0"/>
          <w:marRight w:val="0"/>
          <w:marTop w:val="0"/>
          <w:marBottom w:val="0"/>
          <w:divBdr>
            <w:top w:val="none" w:sz="0" w:space="0" w:color="auto"/>
            <w:left w:val="none" w:sz="0" w:space="0" w:color="auto"/>
            <w:bottom w:val="none" w:sz="0" w:space="0" w:color="auto"/>
            <w:right w:val="none" w:sz="0" w:space="0" w:color="auto"/>
          </w:divBdr>
          <w:divsChild>
            <w:div w:id="46032723">
              <w:marLeft w:val="0"/>
              <w:marRight w:val="0"/>
              <w:marTop w:val="0"/>
              <w:marBottom w:val="0"/>
              <w:divBdr>
                <w:top w:val="none" w:sz="0" w:space="0" w:color="auto"/>
                <w:left w:val="none" w:sz="0" w:space="0" w:color="auto"/>
                <w:bottom w:val="none" w:sz="0" w:space="0" w:color="auto"/>
                <w:right w:val="none" w:sz="0" w:space="0" w:color="auto"/>
              </w:divBdr>
              <w:divsChild>
                <w:div w:id="1566451234">
                  <w:marLeft w:val="0"/>
                  <w:marRight w:val="0"/>
                  <w:marTop w:val="0"/>
                  <w:marBottom w:val="0"/>
                  <w:divBdr>
                    <w:top w:val="none" w:sz="0" w:space="0" w:color="auto"/>
                    <w:left w:val="none" w:sz="0" w:space="0" w:color="auto"/>
                    <w:bottom w:val="none" w:sz="0" w:space="0" w:color="auto"/>
                    <w:right w:val="none" w:sz="0" w:space="0" w:color="auto"/>
                  </w:divBdr>
                  <w:divsChild>
                    <w:div w:id="2141989823">
                      <w:marLeft w:val="0"/>
                      <w:marRight w:val="0"/>
                      <w:marTop w:val="0"/>
                      <w:marBottom w:val="0"/>
                      <w:divBdr>
                        <w:top w:val="none" w:sz="0" w:space="0" w:color="auto"/>
                        <w:left w:val="none" w:sz="0" w:space="0" w:color="auto"/>
                        <w:bottom w:val="none" w:sz="0" w:space="0" w:color="auto"/>
                        <w:right w:val="none" w:sz="0" w:space="0" w:color="auto"/>
                      </w:divBdr>
                      <w:divsChild>
                        <w:div w:id="1070269650">
                          <w:marLeft w:val="0"/>
                          <w:marRight w:val="0"/>
                          <w:marTop w:val="0"/>
                          <w:marBottom w:val="0"/>
                          <w:divBdr>
                            <w:top w:val="none" w:sz="0" w:space="0" w:color="auto"/>
                            <w:left w:val="none" w:sz="0" w:space="0" w:color="auto"/>
                            <w:bottom w:val="none" w:sz="0" w:space="0" w:color="auto"/>
                            <w:right w:val="none" w:sz="0" w:space="0" w:color="auto"/>
                          </w:divBdr>
                          <w:divsChild>
                            <w:div w:id="680817223">
                              <w:marLeft w:val="0"/>
                              <w:marRight w:val="0"/>
                              <w:marTop w:val="0"/>
                              <w:marBottom w:val="0"/>
                              <w:divBdr>
                                <w:top w:val="none" w:sz="0" w:space="0" w:color="auto"/>
                                <w:left w:val="none" w:sz="0" w:space="0" w:color="auto"/>
                                <w:bottom w:val="none" w:sz="0" w:space="0" w:color="auto"/>
                                <w:right w:val="none" w:sz="0" w:space="0" w:color="auto"/>
                              </w:divBdr>
                              <w:divsChild>
                                <w:div w:id="1284388238">
                                  <w:marLeft w:val="0"/>
                                  <w:marRight w:val="0"/>
                                  <w:marTop w:val="0"/>
                                  <w:marBottom w:val="0"/>
                                  <w:divBdr>
                                    <w:top w:val="none" w:sz="0" w:space="0" w:color="auto"/>
                                    <w:left w:val="none" w:sz="0" w:space="0" w:color="auto"/>
                                    <w:bottom w:val="none" w:sz="0" w:space="0" w:color="auto"/>
                                    <w:right w:val="none" w:sz="0" w:space="0" w:color="auto"/>
                                  </w:divBdr>
                                  <w:divsChild>
                                    <w:div w:id="1053650201">
                                      <w:marLeft w:val="0"/>
                                      <w:marRight w:val="0"/>
                                      <w:marTop w:val="0"/>
                                      <w:marBottom w:val="0"/>
                                      <w:divBdr>
                                        <w:top w:val="none" w:sz="0" w:space="0" w:color="auto"/>
                                        <w:left w:val="none" w:sz="0" w:space="0" w:color="auto"/>
                                        <w:bottom w:val="none" w:sz="0" w:space="0" w:color="auto"/>
                                        <w:right w:val="none" w:sz="0" w:space="0" w:color="auto"/>
                                      </w:divBdr>
                                    </w:div>
                                    <w:div w:id="1360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6035">
          <w:marLeft w:val="0"/>
          <w:marRight w:val="0"/>
          <w:marTop w:val="0"/>
          <w:marBottom w:val="0"/>
          <w:divBdr>
            <w:top w:val="none" w:sz="0" w:space="0" w:color="auto"/>
            <w:left w:val="none" w:sz="0" w:space="0" w:color="auto"/>
            <w:bottom w:val="none" w:sz="0" w:space="0" w:color="auto"/>
            <w:right w:val="none" w:sz="0" w:space="0" w:color="auto"/>
          </w:divBdr>
          <w:divsChild>
            <w:div w:id="1760559233">
              <w:marLeft w:val="0"/>
              <w:marRight w:val="0"/>
              <w:marTop w:val="0"/>
              <w:marBottom w:val="0"/>
              <w:divBdr>
                <w:top w:val="none" w:sz="0" w:space="0" w:color="auto"/>
                <w:left w:val="none" w:sz="0" w:space="0" w:color="auto"/>
                <w:bottom w:val="none" w:sz="0" w:space="0" w:color="auto"/>
                <w:right w:val="none" w:sz="0" w:space="0" w:color="auto"/>
              </w:divBdr>
            </w:div>
            <w:div w:id="1108232794">
              <w:marLeft w:val="0"/>
              <w:marRight w:val="0"/>
              <w:marTop w:val="0"/>
              <w:marBottom w:val="0"/>
              <w:divBdr>
                <w:top w:val="none" w:sz="0" w:space="0" w:color="auto"/>
                <w:left w:val="none" w:sz="0" w:space="0" w:color="auto"/>
                <w:bottom w:val="none" w:sz="0" w:space="0" w:color="auto"/>
                <w:right w:val="none" w:sz="0" w:space="0" w:color="auto"/>
              </w:divBdr>
              <w:divsChild>
                <w:div w:id="1890453222">
                  <w:marLeft w:val="0"/>
                  <w:marRight w:val="0"/>
                  <w:marTop w:val="0"/>
                  <w:marBottom w:val="0"/>
                  <w:divBdr>
                    <w:top w:val="none" w:sz="0" w:space="0" w:color="auto"/>
                    <w:left w:val="none" w:sz="0" w:space="0" w:color="auto"/>
                    <w:bottom w:val="none" w:sz="0" w:space="0" w:color="auto"/>
                    <w:right w:val="none" w:sz="0" w:space="0" w:color="auto"/>
                  </w:divBdr>
                  <w:divsChild>
                    <w:div w:id="1752894663">
                      <w:marLeft w:val="0"/>
                      <w:marRight w:val="0"/>
                      <w:marTop w:val="0"/>
                      <w:marBottom w:val="0"/>
                      <w:divBdr>
                        <w:top w:val="none" w:sz="0" w:space="0" w:color="auto"/>
                        <w:left w:val="none" w:sz="0" w:space="0" w:color="auto"/>
                        <w:bottom w:val="none" w:sz="0" w:space="0" w:color="auto"/>
                        <w:right w:val="none" w:sz="0" w:space="0" w:color="auto"/>
                      </w:divBdr>
                      <w:divsChild>
                        <w:div w:id="2120492684">
                          <w:marLeft w:val="0"/>
                          <w:marRight w:val="0"/>
                          <w:marTop w:val="0"/>
                          <w:marBottom w:val="0"/>
                          <w:divBdr>
                            <w:top w:val="none" w:sz="0" w:space="0" w:color="auto"/>
                            <w:left w:val="none" w:sz="0" w:space="0" w:color="auto"/>
                            <w:bottom w:val="none" w:sz="0" w:space="0" w:color="auto"/>
                            <w:right w:val="none" w:sz="0" w:space="0" w:color="auto"/>
                          </w:divBdr>
                          <w:divsChild>
                            <w:div w:id="1412001673">
                              <w:marLeft w:val="0"/>
                              <w:marRight w:val="0"/>
                              <w:marTop w:val="0"/>
                              <w:marBottom w:val="0"/>
                              <w:divBdr>
                                <w:top w:val="none" w:sz="0" w:space="0" w:color="auto"/>
                                <w:left w:val="none" w:sz="0" w:space="0" w:color="auto"/>
                                <w:bottom w:val="none" w:sz="0" w:space="0" w:color="auto"/>
                                <w:right w:val="none" w:sz="0" w:space="0" w:color="auto"/>
                              </w:divBdr>
                            </w:div>
                            <w:div w:id="1468014501">
                              <w:marLeft w:val="0"/>
                              <w:marRight w:val="0"/>
                              <w:marTop w:val="0"/>
                              <w:marBottom w:val="0"/>
                              <w:divBdr>
                                <w:top w:val="none" w:sz="0" w:space="0" w:color="auto"/>
                                <w:left w:val="none" w:sz="0" w:space="0" w:color="auto"/>
                                <w:bottom w:val="none" w:sz="0" w:space="0" w:color="auto"/>
                                <w:right w:val="none" w:sz="0" w:space="0" w:color="auto"/>
                              </w:divBdr>
                              <w:divsChild>
                                <w:div w:id="20400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793">
                      <w:marLeft w:val="0"/>
                      <w:marRight w:val="0"/>
                      <w:marTop w:val="0"/>
                      <w:marBottom w:val="0"/>
                      <w:divBdr>
                        <w:top w:val="none" w:sz="0" w:space="0" w:color="auto"/>
                        <w:left w:val="none" w:sz="0" w:space="0" w:color="auto"/>
                        <w:bottom w:val="none" w:sz="0" w:space="0" w:color="auto"/>
                        <w:right w:val="none" w:sz="0" w:space="0" w:color="auto"/>
                      </w:divBdr>
                      <w:divsChild>
                        <w:div w:id="927662757">
                          <w:marLeft w:val="0"/>
                          <w:marRight w:val="0"/>
                          <w:marTop w:val="0"/>
                          <w:marBottom w:val="0"/>
                          <w:divBdr>
                            <w:top w:val="none" w:sz="0" w:space="0" w:color="auto"/>
                            <w:left w:val="none" w:sz="0" w:space="0" w:color="auto"/>
                            <w:bottom w:val="none" w:sz="0" w:space="0" w:color="auto"/>
                            <w:right w:val="none" w:sz="0" w:space="0" w:color="auto"/>
                          </w:divBdr>
                          <w:divsChild>
                            <w:div w:id="1096562750">
                              <w:marLeft w:val="0"/>
                              <w:marRight w:val="0"/>
                              <w:marTop w:val="0"/>
                              <w:marBottom w:val="0"/>
                              <w:divBdr>
                                <w:top w:val="none" w:sz="0" w:space="0" w:color="auto"/>
                                <w:left w:val="none" w:sz="0" w:space="0" w:color="auto"/>
                                <w:bottom w:val="none" w:sz="0" w:space="0" w:color="auto"/>
                                <w:right w:val="none" w:sz="0" w:space="0" w:color="auto"/>
                              </w:divBdr>
                            </w:div>
                            <w:div w:id="1676371861">
                              <w:marLeft w:val="0"/>
                              <w:marRight w:val="0"/>
                              <w:marTop w:val="0"/>
                              <w:marBottom w:val="0"/>
                              <w:divBdr>
                                <w:top w:val="none" w:sz="0" w:space="0" w:color="auto"/>
                                <w:left w:val="none" w:sz="0" w:space="0" w:color="auto"/>
                                <w:bottom w:val="none" w:sz="0" w:space="0" w:color="auto"/>
                                <w:right w:val="none" w:sz="0" w:space="0" w:color="auto"/>
                              </w:divBdr>
                              <w:divsChild>
                                <w:div w:id="1086535412">
                                  <w:marLeft w:val="0"/>
                                  <w:marRight w:val="0"/>
                                  <w:marTop w:val="0"/>
                                  <w:marBottom w:val="0"/>
                                  <w:divBdr>
                                    <w:top w:val="none" w:sz="0" w:space="0" w:color="auto"/>
                                    <w:left w:val="none" w:sz="0" w:space="0" w:color="auto"/>
                                    <w:bottom w:val="none" w:sz="0" w:space="0" w:color="auto"/>
                                    <w:right w:val="none" w:sz="0" w:space="0" w:color="auto"/>
                                  </w:divBdr>
                                </w:div>
                                <w:div w:id="1476483195">
                                  <w:marLeft w:val="0"/>
                                  <w:marRight w:val="0"/>
                                  <w:marTop w:val="0"/>
                                  <w:marBottom w:val="0"/>
                                  <w:divBdr>
                                    <w:top w:val="none" w:sz="0" w:space="0" w:color="auto"/>
                                    <w:left w:val="none" w:sz="0" w:space="0" w:color="auto"/>
                                    <w:bottom w:val="none" w:sz="0" w:space="0" w:color="auto"/>
                                    <w:right w:val="none" w:sz="0" w:space="0" w:color="auto"/>
                                  </w:divBdr>
                                </w:div>
                                <w:div w:id="459152572">
                                  <w:marLeft w:val="0"/>
                                  <w:marRight w:val="0"/>
                                  <w:marTop w:val="0"/>
                                  <w:marBottom w:val="0"/>
                                  <w:divBdr>
                                    <w:top w:val="none" w:sz="0" w:space="0" w:color="auto"/>
                                    <w:left w:val="none" w:sz="0" w:space="0" w:color="auto"/>
                                    <w:bottom w:val="none" w:sz="0" w:space="0" w:color="auto"/>
                                    <w:right w:val="none" w:sz="0" w:space="0" w:color="auto"/>
                                  </w:divBdr>
                                </w:div>
                              </w:divsChild>
                            </w:div>
                            <w:div w:id="1472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9819">
                  <w:marLeft w:val="0"/>
                  <w:marRight w:val="0"/>
                  <w:marTop w:val="0"/>
                  <w:marBottom w:val="0"/>
                  <w:divBdr>
                    <w:top w:val="none" w:sz="0" w:space="0" w:color="auto"/>
                    <w:left w:val="none" w:sz="0" w:space="0" w:color="auto"/>
                    <w:bottom w:val="none" w:sz="0" w:space="0" w:color="auto"/>
                    <w:right w:val="none" w:sz="0" w:space="0" w:color="auto"/>
                  </w:divBdr>
                  <w:divsChild>
                    <w:div w:id="1467042980">
                      <w:marLeft w:val="0"/>
                      <w:marRight w:val="0"/>
                      <w:marTop w:val="0"/>
                      <w:marBottom w:val="0"/>
                      <w:divBdr>
                        <w:top w:val="none" w:sz="0" w:space="0" w:color="auto"/>
                        <w:left w:val="none" w:sz="0" w:space="0" w:color="auto"/>
                        <w:bottom w:val="none" w:sz="0" w:space="0" w:color="auto"/>
                        <w:right w:val="none" w:sz="0" w:space="0" w:color="auto"/>
                      </w:divBdr>
                    </w:div>
                    <w:div w:id="1419254678">
                      <w:marLeft w:val="0"/>
                      <w:marRight w:val="0"/>
                      <w:marTop w:val="0"/>
                      <w:marBottom w:val="0"/>
                      <w:divBdr>
                        <w:top w:val="none" w:sz="0" w:space="0" w:color="auto"/>
                        <w:left w:val="none" w:sz="0" w:space="0" w:color="auto"/>
                        <w:bottom w:val="none" w:sz="0" w:space="0" w:color="auto"/>
                        <w:right w:val="none" w:sz="0" w:space="0" w:color="auto"/>
                      </w:divBdr>
                    </w:div>
                    <w:div w:id="1413350865">
                      <w:marLeft w:val="0"/>
                      <w:marRight w:val="0"/>
                      <w:marTop w:val="0"/>
                      <w:marBottom w:val="0"/>
                      <w:divBdr>
                        <w:top w:val="none" w:sz="0" w:space="0" w:color="auto"/>
                        <w:left w:val="none" w:sz="0" w:space="0" w:color="auto"/>
                        <w:bottom w:val="none" w:sz="0" w:space="0" w:color="auto"/>
                        <w:right w:val="none" w:sz="0" w:space="0" w:color="auto"/>
                      </w:divBdr>
                    </w:div>
                    <w:div w:id="425656879">
                      <w:marLeft w:val="0"/>
                      <w:marRight w:val="0"/>
                      <w:marTop w:val="0"/>
                      <w:marBottom w:val="0"/>
                      <w:divBdr>
                        <w:top w:val="none" w:sz="0" w:space="0" w:color="auto"/>
                        <w:left w:val="none" w:sz="0" w:space="0" w:color="auto"/>
                        <w:bottom w:val="none" w:sz="0" w:space="0" w:color="auto"/>
                        <w:right w:val="none" w:sz="0" w:space="0" w:color="auto"/>
                      </w:divBdr>
                    </w:div>
                    <w:div w:id="1495031158">
                      <w:marLeft w:val="0"/>
                      <w:marRight w:val="0"/>
                      <w:marTop w:val="0"/>
                      <w:marBottom w:val="0"/>
                      <w:divBdr>
                        <w:top w:val="none" w:sz="0" w:space="0" w:color="auto"/>
                        <w:left w:val="none" w:sz="0" w:space="0" w:color="auto"/>
                        <w:bottom w:val="none" w:sz="0" w:space="0" w:color="auto"/>
                        <w:right w:val="none" w:sz="0" w:space="0" w:color="auto"/>
                      </w:divBdr>
                    </w:div>
                    <w:div w:id="6135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4074">
          <w:marLeft w:val="0"/>
          <w:marRight w:val="0"/>
          <w:marTop w:val="0"/>
          <w:marBottom w:val="0"/>
          <w:divBdr>
            <w:top w:val="none" w:sz="0" w:space="0" w:color="auto"/>
            <w:left w:val="none" w:sz="0" w:space="0" w:color="auto"/>
            <w:bottom w:val="none" w:sz="0" w:space="0" w:color="auto"/>
            <w:right w:val="none" w:sz="0" w:space="0" w:color="auto"/>
          </w:divBdr>
          <w:divsChild>
            <w:div w:id="2052026000">
              <w:marLeft w:val="0"/>
              <w:marRight w:val="0"/>
              <w:marTop w:val="0"/>
              <w:marBottom w:val="0"/>
              <w:divBdr>
                <w:top w:val="none" w:sz="0" w:space="0" w:color="auto"/>
                <w:left w:val="none" w:sz="0" w:space="0" w:color="auto"/>
                <w:bottom w:val="none" w:sz="0" w:space="0" w:color="auto"/>
                <w:right w:val="none" w:sz="0" w:space="0" w:color="auto"/>
              </w:divBdr>
              <w:divsChild>
                <w:div w:id="1186866367">
                  <w:marLeft w:val="0"/>
                  <w:marRight w:val="0"/>
                  <w:marTop w:val="0"/>
                  <w:marBottom w:val="0"/>
                  <w:divBdr>
                    <w:top w:val="none" w:sz="0" w:space="0" w:color="auto"/>
                    <w:left w:val="none" w:sz="0" w:space="0" w:color="auto"/>
                    <w:bottom w:val="none" w:sz="0" w:space="0" w:color="auto"/>
                    <w:right w:val="none" w:sz="0" w:space="0" w:color="auto"/>
                  </w:divBdr>
                  <w:divsChild>
                    <w:div w:id="1969626428">
                      <w:marLeft w:val="0"/>
                      <w:marRight w:val="0"/>
                      <w:marTop w:val="0"/>
                      <w:marBottom w:val="0"/>
                      <w:divBdr>
                        <w:top w:val="none" w:sz="0" w:space="0" w:color="auto"/>
                        <w:left w:val="none" w:sz="0" w:space="0" w:color="auto"/>
                        <w:bottom w:val="none" w:sz="0" w:space="0" w:color="auto"/>
                        <w:right w:val="none" w:sz="0" w:space="0" w:color="auto"/>
                      </w:divBdr>
                    </w:div>
                    <w:div w:id="236328693">
                      <w:marLeft w:val="0"/>
                      <w:marRight w:val="0"/>
                      <w:marTop w:val="0"/>
                      <w:marBottom w:val="0"/>
                      <w:divBdr>
                        <w:top w:val="none" w:sz="0" w:space="0" w:color="auto"/>
                        <w:left w:val="none" w:sz="0" w:space="0" w:color="auto"/>
                        <w:bottom w:val="none" w:sz="0" w:space="0" w:color="auto"/>
                        <w:right w:val="none" w:sz="0" w:space="0" w:color="auto"/>
                      </w:divBdr>
                    </w:div>
                  </w:divsChild>
                </w:div>
                <w:div w:id="2082632395">
                  <w:marLeft w:val="0"/>
                  <w:marRight w:val="0"/>
                  <w:marTop w:val="0"/>
                  <w:marBottom w:val="0"/>
                  <w:divBdr>
                    <w:top w:val="none" w:sz="0" w:space="0" w:color="auto"/>
                    <w:left w:val="none" w:sz="0" w:space="0" w:color="auto"/>
                    <w:bottom w:val="none" w:sz="0" w:space="0" w:color="auto"/>
                    <w:right w:val="none" w:sz="0" w:space="0" w:color="auto"/>
                  </w:divBdr>
                  <w:divsChild>
                    <w:div w:id="2010790489">
                      <w:marLeft w:val="0"/>
                      <w:marRight w:val="0"/>
                      <w:marTop w:val="0"/>
                      <w:marBottom w:val="0"/>
                      <w:divBdr>
                        <w:top w:val="none" w:sz="0" w:space="0" w:color="auto"/>
                        <w:left w:val="none" w:sz="0" w:space="0" w:color="auto"/>
                        <w:bottom w:val="none" w:sz="0" w:space="0" w:color="auto"/>
                        <w:right w:val="none" w:sz="0" w:space="0" w:color="auto"/>
                      </w:divBdr>
                      <w:divsChild>
                        <w:div w:id="229266217">
                          <w:marLeft w:val="0"/>
                          <w:marRight w:val="0"/>
                          <w:marTop w:val="0"/>
                          <w:marBottom w:val="0"/>
                          <w:divBdr>
                            <w:top w:val="none" w:sz="0" w:space="0" w:color="auto"/>
                            <w:left w:val="none" w:sz="0" w:space="0" w:color="auto"/>
                            <w:bottom w:val="none" w:sz="0" w:space="0" w:color="auto"/>
                            <w:right w:val="none" w:sz="0" w:space="0" w:color="auto"/>
                          </w:divBdr>
                          <w:divsChild>
                            <w:div w:id="1774472875">
                              <w:marLeft w:val="0"/>
                              <w:marRight w:val="0"/>
                              <w:marTop w:val="0"/>
                              <w:marBottom w:val="0"/>
                              <w:divBdr>
                                <w:top w:val="none" w:sz="0" w:space="0" w:color="auto"/>
                                <w:left w:val="none" w:sz="0" w:space="0" w:color="auto"/>
                                <w:bottom w:val="none" w:sz="0" w:space="0" w:color="auto"/>
                                <w:right w:val="none" w:sz="0" w:space="0" w:color="auto"/>
                              </w:divBdr>
                              <w:divsChild>
                                <w:div w:id="345980382">
                                  <w:marLeft w:val="0"/>
                                  <w:marRight w:val="0"/>
                                  <w:marTop w:val="0"/>
                                  <w:marBottom w:val="0"/>
                                  <w:divBdr>
                                    <w:top w:val="none" w:sz="0" w:space="0" w:color="auto"/>
                                    <w:left w:val="none" w:sz="0" w:space="0" w:color="auto"/>
                                    <w:bottom w:val="none" w:sz="0" w:space="0" w:color="auto"/>
                                    <w:right w:val="none" w:sz="0" w:space="0" w:color="auto"/>
                                  </w:divBdr>
                                  <w:divsChild>
                                    <w:div w:id="922451834">
                                      <w:marLeft w:val="0"/>
                                      <w:marRight w:val="0"/>
                                      <w:marTop w:val="0"/>
                                      <w:marBottom w:val="0"/>
                                      <w:divBdr>
                                        <w:top w:val="none" w:sz="0" w:space="0" w:color="auto"/>
                                        <w:left w:val="none" w:sz="0" w:space="0" w:color="auto"/>
                                        <w:bottom w:val="none" w:sz="0" w:space="0" w:color="auto"/>
                                        <w:right w:val="none" w:sz="0" w:space="0" w:color="auto"/>
                                      </w:divBdr>
                                      <w:divsChild>
                                        <w:div w:id="13646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392393">
          <w:marLeft w:val="0"/>
          <w:marRight w:val="0"/>
          <w:marTop w:val="0"/>
          <w:marBottom w:val="0"/>
          <w:divBdr>
            <w:top w:val="none" w:sz="0" w:space="0" w:color="auto"/>
            <w:left w:val="none" w:sz="0" w:space="0" w:color="auto"/>
            <w:bottom w:val="none" w:sz="0" w:space="0" w:color="auto"/>
            <w:right w:val="none" w:sz="0" w:space="0" w:color="auto"/>
          </w:divBdr>
          <w:divsChild>
            <w:div w:id="543174760">
              <w:marLeft w:val="0"/>
              <w:marRight w:val="0"/>
              <w:marTop w:val="0"/>
              <w:marBottom w:val="0"/>
              <w:divBdr>
                <w:top w:val="none" w:sz="0" w:space="0" w:color="auto"/>
                <w:left w:val="none" w:sz="0" w:space="0" w:color="auto"/>
                <w:bottom w:val="none" w:sz="0" w:space="0" w:color="auto"/>
                <w:right w:val="none" w:sz="0" w:space="0" w:color="auto"/>
              </w:divBdr>
              <w:divsChild>
                <w:div w:id="1049456350">
                  <w:marLeft w:val="0"/>
                  <w:marRight w:val="0"/>
                  <w:marTop w:val="0"/>
                  <w:marBottom w:val="0"/>
                  <w:divBdr>
                    <w:top w:val="none" w:sz="0" w:space="0" w:color="auto"/>
                    <w:left w:val="none" w:sz="0" w:space="0" w:color="auto"/>
                    <w:bottom w:val="none" w:sz="0" w:space="0" w:color="auto"/>
                    <w:right w:val="none" w:sz="0" w:space="0" w:color="auto"/>
                  </w:divBdr>
                  <w:divsChild>
                    <w:div w:id="629364567">
                      <w:marLeft w:val="0"/>
                      <w:marRight w:val="0"/>
                      <w:marTop w:val="0"/>
                      <w:marBottom w:val="0"/>
                      <w:divBdr>
                        <w:top w:val="none" w:sz="0" w:space="0" w:color="auto"/>
                        <w:left w:val="none" w:sz="0" w:space="0" w:color="auto"/>
                        <w:bottom w:val="none" w:sz="0" w:space="0" w:color="auto"/>
                        <w:right w:val="none" w:sz="0" w:space="0" w:color="auto"/>
                      </w:divBdr>
                      <w:divsChild>
                        <w:div w:id="232159712">
                          <w:marLeft w:val="0"/>
                          <w:marRight w:val="0"/>
                          <w:marTop w:val="0"/>
                          <w:marBottom w:val="0"/>
                          <w:divBdr>
                            <w:top w:val="none" w:sz="0" w:space="0" w:color="auto"/>
                            <w:left w:val="none" w:sz="0" w:space="0" w:color="auto"/>
                            <w:bottom w:val="none" w:sz="0" w:space="0" w:color="auto"/>
                            <w:right w:val="none" w:sz="0" w:space="0" w:color="auto"/>
                          </w:divBdr>
                          <w:divsChild>
                            <w:div w:id="9634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76705">
                  <w:marLeft w:val="0"/>
                  <w:marRight w:val="0"/>
                  <w:marTop w:val="0"/>
                  <w:marBottom w:val="0"/>
                  <w:divBdr>
                    <w:top w:val="none" w:sz="0" w:space="0" w:color="auto"/>
                    <w:left w:val="none" w:sz="0" w:space="0" w:color="auto"/>
                    <w:bottom w:val="none" w:sz="0" w:space="0" w:color="auto"/>
                    <w:right w:val="none" w:sz="0" w:space="0" w:color="auto"/>
                  </w:divBdr>
                  <w:divsChild>
                    <w:div w:id="132334964">
                      <w:marLeft w:val="0"/>
                      <w:marRight w:val="0"/>
                      <w:marTop w:val="0"/>
                      <w:marBottom w:val="0"/>
                      <w:divBdr>
                        <w:top w:val="none" w:sz="0" w:space="0" w:color="auto"/>
                        <w:left w:val="none" w:sz="0" w:space="0" w:color="auto"/>
                        <w:bottom w:val="none" w:sz="0" w:space="0" w:color="auto"/>
                        <w:right w:val="none" w:sz="0" w:space="0" w:color="auto"/>
                      </w:divBdr>
                      <w:divsChild>
                        <w:div w:id="1060858721">
                          <w:marLeft w:val="0"/>
                          <w:marRight w:val="0"/>
                          <w:marTop w:val="0"/>
                          <w:marBottom w:val="0"/>
                          <w:divBdr>
                            <w:top w:val="none" w:sz="0" w:space="0" w:color="auto"/>
                            <w:left w:val="none" w:sz="0" w:space="0" w:color="auto"/>
                            <w:bottom w:val="none" w:sz="0" w:space="0" w:color="auto"/>
                            <w:right w:val="none" w:sz="0" w:space="0" w:color="auto"/>
                          </w:divBdr>
                          <w:divsChild>
                            <w:div w:id="1207841100">
                              <w:marLeft w:val="0"/>
                              <w:marRight w:val="0"/>
                              <w:marTop w:val="0"/>
                              <w:marBottom w:val="0"/>
                              <w:divBdr>
                                <w:top w:val="none" w:sz="0" w:space="0" w:color="auto"/>
                                <w:left w:val="none" w:sz="0" w:space="0" w:color="auto"/>
                                <w:bottom w:val="none" w:sz="0" w:space="0" w:color="auto"/>
                                <w:right w:val="none" w:sz="0" w:space="0" w:color="auto"/>
                              </w:divBdr>
                              <w:divsChild>
                                <w:div w:id="15588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272726">
              <w:marLeft w:val="0"/>
              <w:marRight w:val="0"/>
              <w:marTop w:val="0"/>
              <w:marBottom w:val="0"/>
              <w:divBdr>
                <w:top w:val="none" w:sz="0" w:space="0" w:color="auto"/>
                <w:left w:val="none" w:sz="0" w:space="0" w:color="auto"/>
                <w:bottom w:val="none" w:sz="0" w:space="0" w:color="auto"/>
                <w:right w:val="none" w:sz="0" w:space="0" w:color="auto"/>
              </w:divBdr>
              <w:divsChild>
                <w:div w:id="80952011">
                  <w:marLeft w:val="0"/>
                  <w:marRight w:val="0"/>
                  <w:marTop w:val="0"/>
                  <w:marBottom w:val="0"/>
                  <w:divBdr>
                    <w:top w:val="none" w:sz="0" w:space="0" w:color="auto"/>
                    <w:left w:val="none" w:sz="0" w:space="0" w:color="auto"/>
                    <w:bottom w:val="none" w:sz="0" w:space="0" w:color="auto"/>
                    <w:right w:val="none" w:sz="0" w:space="0" w:color="auto"/>
                  </w:divBdr>
                  <w:divsChild>
                    <w:div w:id="66612942">
                      <w:marLeft w:val="0"/>
                      <w:marRight w:val="0"/>
                      <w:marTop w:val="0"/>
                      <w:marBottom w:val="0"/>
                      <w:divBdr>
                        <w:top w:val="none" w:sz="0" w:space="0" w:color="auto"/>
                        <w:left w:val="none" w:sz="0" w:space="0" w:color="auto"/>
                        <w:bottom w:val="none" w:sz="0" w:space="0" w:color="auto"/>
                        <w:right w:val="none" w:sz="0" w:space="0" w:color="auto"/>
                      </w:divBdr>
                    </w:div>
                  </w:divsChild>
                </w:div>
                <w:div w:id="1469202348">
                  <w:marLeft w:val="0"/>
                  <w:marRight w:val="0"/>
                  <w:marTop w:val="0"/>
                  <w:marBottom w:val="0"/>
                  <w:divBdr>
                    <w:top w:val="none" w:sz="0" w:space="0" w:color="auto"/>
                    <w:left w:val="none" w:sz="0" w:space="0" w:color="auto"/>
                    <w:bottom w:val="none" w:sz="0" w:space="0" w:color="auto"/>
                    <w:right w:val="none" w:sz="0" w:space="0" w:color="auto"/>
                  </w:divBdr>
                  <w:divsChild>
                    <w:div w:id="457191176">
                      <w:marLeft w:val="0"/>
                      <w:marRight w:val="0"/>
                      <w:marTop w:val="0"/>
                      <w:marBottom w:val="0"/>
                      <w:divBdr>
                        <w:top w:val="none" w:sz="0" w:space="0" w:color="auto"/>
                        <w:left w:val="none" w:sz="0" w:space="0" w:color="auto"/>
                        <w:bottom w:val="none" w:sz="0" w:space="0" w:color="auto"/>
                        <w:right w:val="none" w:sz="0" w:space="0" w:color="auto"/>
                      </w:divBdr>
                    </w:div>
                  </w:divsChild>
                </w:div>
                <w:div w:id="1534805803">
                  <w:marLeft w:val="0"/>
                  <w:marRight w:val="0"/>
                  <w:marTop w:val="0"/>
                  <w:marBottom w:val="0"/>
                  <w:divBdr>
                    <w:top w:val="none" w:sz="0" w:space="0" w:color="auto"/>
                    <w:left w:val="none" w:sz="0" w:space="0" w:color="auto"/>
                    <w:bottom w:val="none" w:sz="0" w:space="0" w:color="auto"/>
                    <w:right w:val="none" w:sz="0" w:space="0" w:color="auto"/>
                  </w:divBdr>
                  <w:divsChild>
                    <w:div w:id="5535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99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juris.fr/categories/gestion-550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juris.fr/articles/indivision-les-mauvaises-surprises-de-lindemnite-doccupation-252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juris.fr/accueil.htm" TargetMode="External"/><Relationship Id="rId11" Type="http://schemas.openxmlformats.org/officeDocument/2006/relationships/hyperlink" Target="http://www.legifrance.gouv.fr/affichJuriJudi.do?oldAction=rechJuriJudi&amp;idTexte=JURITEXT000024295126&amp;fastReqId=650354485&amp;fastPos=9" TargetMode="External"/><Relationship Id="rId5" Type="http://schemas.openxmlformats.org/officeDocument/2006/relationships/image" Target="media/image1.png"/><Relationship Id="rId10" Type="http://schemas.openxmlformats.org/officeDocument/2006/relationships/hyperlink" Target="http://www.legifrance.gouv.fr/affichJuriJudi.do?oldAction=rechJuriJudi&amp;idTexte=JURITEXT000024334167&amp;fastReqId=1495521044&amp;fastPos=11" TargetMode="External"/><Relationship Id="rId4" Type="http://schemas.openxmlformats.org/officeDocument/2006/relationships/webSettings" Target="webSettings.xml"/><Relationship Id="rId9" Type="http://schemas.openxmlformats.org/officeDocument/2006/relationships/hyperlink" Target="http://www.legifrance.gouv.fr/affichCode.do?cidTexte=LEGITEXT0000060707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1284</Words>
  <Characters>7062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1</cp:revision>
  <dcterms:created xsi:type="dcterms:W3CDTF">2017-01-09T19:56:00Z</dcterms:created>
  <dcterms:modified xsi:type="dcterms:W3CDTF">2017-01-09T20:27:00Z</dcterms:modified>
</cp:coreProperties>
</file>