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66" w:rsidRDefault="00B61BEA">
      <w:r>
        <w:rPr>
          <w:noProof/>
          <w:lang w:eastAsia="fr-FR"/>
        </w:rPr>
        <w:drawing>
          <wp:inline distT="0" distB="0" distL="0" distR="0">
            <wp:extent cx="5676265" cy="5874385"/>
            <wp:effectExtent l="19050" t="0" r="635" b="0"/>
            <wp:docPr id="1" name="Image 1" descr="http://www.piscines-mcp.fr/fichiers/balance-de-tay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scines-mcp.fr/fichiers/balance-de-taylor.jpg"/>
                    <pic:cNvPicPr>
                      <a:picLocks noChangeAspect="1" noChangeArrowheads="1"/>
                    </pic:cNvPicPr>
                  </pic:nvPicPr>
                  <pic:blipFill>
                    <a:blip r:embed="rId7" cstate="print"/>
                    <a:srcRect/>
                    <a:stretch>
                      <a:fillRect/>
                    </a:stretch>
                  </pic:blipFill>
                  <pic:spPr bwMode="auto">
                    <a:xfrm>
                      <a:off x="0" y="0"/>
                      <a:ext cx="5673749" cy="5874589"/>
                    </a:xfrm>
                    <a:prstGeom prst="rect">
                      <a:avLst/>
                    </a:prstGeom>
                    <a:noFill/>
                    <a:ln w="9525">
                      <a:noFill/>
                      <a:miter lim="800000"/>
                      <a:headEnd/>
                      <a:tailEnd/>
                    </a:ln>
                  </pic:spPr>
                </pic:pic>
              </a:graphicData>
            </a:graphic>
          </wp:inline>
        </w:drawing>
      </w:r>
    </w:p>
    <w:p w:rsidR="00973366" w:rsidRDefault="00973366" w:rsidP="00973366">
      <w:pPr>
        <w:pStyle w:val="NormalWeb"/>
        <w:spacing w:before="0" w:beforeAutospacing="0" w:after="0" w:afterAutospacing="0"/>
      </w:pPr>
      <w:r>
        <w:tab/>
        <w:t>La balance de Taylor est un diagramme qui permet d’étudier l’équilibre entre les trois paramètres fondamentaux de l’eau : l’</w:t>
      </w:r>
      <w:hyperlink r:id="rId8" w:history="1">
        <w:r>
          <w:rPr>
            <w:rStyle w:val="Lienhypertexte"/>
          </w:rPr>
          <w:t>alcalinité</w:t>
        </w:r>
      </w:hyperlink>
      <w:r>
        <w:t xml:space="preserve">, le </w:t>
      </w:r>
      <w:hyperlink r:id="rId9" w:history="1">
        <w:r>
          <w:rPr>
            <w:rStyle w:val="Lienhypertexte"/>
          </w:rPr>
          <w:t>pH</w:t>
        </w:r>
      </w:hyperlink>
      <w:r>
        <w:t xml:space="preserve"> et la </w:t>
      </w:r>
      <w:hyperlink r:id="rId10" w:history="1">
        <w:r>
          <w:rPr>
            <w:rStyle w:val="Lienhypertexte"/>
          </w:rPr>
          <w:t>dureté</w:t>
        </w:r>
      </w:hyperlink>
      <w:r>
        <w:t>. Dans l’idéal, une ligne droite est tracée entre le TAC, le pH et le T.H., et cette ligne se trouve dans la « zone d’équilibre ».</w:t>
      </w:r>
    </w:p>
    <w:p w:rsidR="00E11798" w:rsidRDefault="00E11798" w:rsidP="00973366">
      <w:pPr>
        <w:pStyle w:val="NormalWeb"/>
        <w:spacing w:before="0" w:beforeAutospacing="0" w:after="0" w:afterAutospacing="0"/>
      </w:pPr>
      <w:r>
        <w:t xml:space="preserve">Si votre </w:t>
      </w:r>
      <w:r>
        <w:rPr>
          <w:rStyle w:val="lev"/>
        </w:rPr>
        <w:t>TAC</w:t>
      </w:r>
      <w:r>
        <w:t xml:space="preserve"> n'a pas sa valeur comprise entre 80 et 120 ppm, vous aurez de grandes difficultés à caler votre PH et votre eau sera moins cristalline.</w:t>
      </w:r>
      <w:r>
        <w:br/>
        <w:t xml:space="preserve">Il faut donc régler votre </w:t>
      </w:r>
      <w:r>
        <w:rPr>
          <w:rStyle w:val="lev"/>
        </w:rPr>
        <w:t>TAC</w:t>
      </w:r>
      <w:r>
        <w:t xml:space="preserve"> (taux d'alcalinité), ainsi que le</w:t>
      </w:r>
      <w:hyperlink r:id="rId11" w:history="1">
        <w:r>
          <w:rPr>
            <w:rStyle w:val="lev"/>
            <w:color w:val="0000FF"/>
            <w:u w:val="single"/>
          </w:rPr>
          <w:t xml:space="preserve"> TH</w:t>
        </w:r>
      </w:hyperlink>
      <w:r>
        <w:t xml:space="preserve"> (dureté) si besoin, ces 2 données influençant directement votre PH.</w:t>
      </w:r>
    </w:p>
    <w:p w:rsidR="00973366" w:rsidRDefault="00973366" w:rsidP="00973366">
      <w:pPr>
        <w:pStyle w:val="NormalWeb"/>
        <w:spacing w:before="0" w:beforeAutospacing="0" w:after="0" w:afterAutospacing="0"/>
      </w:pPr>
      <w:r>
        <w:t xml:space="preserve">Pour déterminer le pH d’équilibre, vous pouvez tracer un trait entre la </w:t>
      </w:r>
      <w:hyperlink r:id="rId12" w:history="1">
        <w:r>
          <w:rPr>
            <w:rStyle w:val="Lienhypertexte"/>
          </w:rPr>
          <w:t>TAC</w:t>
        </w:r>
      </w:hyperlink>
      <w:r>
        <w:t xml:space="preserve"> et le </w:t>
      </w:r>
      <w:hyperlink r:id="rId13" w:history="1">
        <w:r>
          <w:rPr>
            <w:rStyle w:val="Lienhypertexte"/>
          </w:rPr>
          <w:t>T.H.</w:t>
        </w:r>
      </w:hyperlink>
      <w:r>
        <w:t xml:space="preserve"> Vous verrez ainsi où se situe votre trait sur la ligne du pH. Vous pouvez effectuer la même procédure pour déterminer la valeur des autres indicateurs. En bref, il s’agit de tracer un trait entre deux indicateurs connus pour en déduire le troisième.</w:t>
      </w:r>
    </w:p>
    <w:p w:rsidR="00973366" w:rsidRDefault="00973366" w:rsidP="00973366">
      <w:pPr>
        <w:pStyle w:val="NormalWeb"/>
        <w:spacing w:before="0" w:beforeAutospacing="0" w:after="0" w:afterAutospacing="0"/>
        <w:rPr>
          <w:u w:val="single"/>
        </w:rPr>
      </w:pPr>
      <w:r w:rsidRPr="00E11798">
        <w:rPr>
          <w:u w:val="single"/>
        </w:rPr>
        <w:t>La balance de Taylor est un indicateur</w:t>
      </w:r>
      <w:r w:rsidRPr="00E11798">
        <w:t xml:space="preserve">, il ne s’agit pas de s’y conformer précisément. De plus, elle est </w:t>
      </w:r>
      <w:r w:rsidRPr="00E11798">
        <w:rPr>
          <w:u w:val="single"/>
        </w:rPr>
        <w:t>valable à une température de l’eau de 24°C.</w:t>
      </w:r>
    </w:p>
    <w:p w:rsidR="00560D87" w:rsidRDefault="00E11798" w:rsidP="00973366">
      <w:pPr>
        <w:tabs>
          <w:tab w:val="left" w:pos="1358"/>
        </w:tabs>
        <w:spacing w:after="0"/>
        <w:rPr>
          <w:rFonts w:ascii="Times New Roman" w:hAnsi="Times New Roman" w:cs="Times New Roman"/>
          <w:sz w:val="24"/>
          <w:szCs w:val="24"/>
        </w:rPr>
      </w:pPr>
      <w:r w:rsidRPr="00E11798">
        <w:rPr>
          <w:rFonts w:ascii="Times New Roman" w:hAnsi="Times New Roman" w:cs="Times New Roman"/>
          <w:sz w:val="24"/>
          <w:szCs w:val="24"/>
        </w:rPr>
        <w:t xml:space="preserve">La chute du </w:t>
      </w:r>
      <w:hyperlink r:id="rId14" w:history="1">
        <w:r w:rsidRPr="00E11798">
          <w:rPr>
            <w:rStyle w:val="Lienhypertexte"/>
            <w:rFonts w:ascii="Times New Roman" w:hAnsi="Times New Roman" w:cs="Times New Roman"/>
            <w:sz w:val="24"/>
            <w:szCs w:val="24"/>
          </w:rPr>
          <w:t>TAC</w:t>
        </w:r>
      </w:hyperlink>
      <w:r w:rsidRPr="00E11798">
        <w:rPr>
          <w:rFonts w:ascii="Times New Roman" w:hAnsi="Times New Roman" w:cs="Times New Roman"/>
          <w:sz w:val="24"/>
          <w:szCs w:val="24"/>
        </w:rPr>
        <w:t xml:space="preserve"> en début de saison et fort probable, plusieurs raisons à cela:</w:t>
      </w:r>
      <w:r w:rsidRPr="00E11798">
        <w:rPr>
          <w:rFonts w:ascii="Times New Roman" w:hAnsi="Times New Roman" w:cs="Times New Roman"/>
          <w:sz w:val="24"/>
          <w:szCs w:val="24"/>
        </w:rPr>
        <w:br/>
        <w:t>- A chaque contre-lavage nous perdons un peu d'eau, compensées par des eaux de pluie</w:t>
      </w:r>
      <w:r w:rsidRPr="00E11798">
        <w:rPr>
          <w:rFonts w:ascii="Times New Roman" w:hAnsi="Times New Roman" w:cs="Times New Roman"/>
          <w:sz w:val="24"/>
          <w:szCs w:val="24"/>
        </w:rPr>
        <w:br/>
        <w:t>- Les eaux de neige viennent comblées les bassins</w:t>
      </w:r>
      <w:r w:rsidRPr="00E11798">
        <w:rPr>
          <w:rFonts w:ascii="Times New Roman" w:hAnsi="Times New Roman" w:cs="Times New Roman"/>
          <w:sz w:val="24"/>
          <w:szCs w:val="24"/>
        </w:rPr>
        <w:br/>
        <w:t>Toutes ces eaux sont déminéralisées.</w:t>
      </w:r>
    </w:p>
    <w:p w:rsidR="003D3131" w:rsidRDefault="003D3131" w:rsidP="00973366">
      <w:pPr>
        <w:tabs>
          <w:tab w:val="left" w:pos="1358"/>
        </w:tabs>
        <w:spacing w:after="0"/>
        <w:rPr>
          <w:rFonts w:ascii="Times New Roman" w:hAnsi="Times New Roman" w:cs="Times New Roman"/>
          <w:sz w:val="24"/>
          <w:szCs w:val="24"/>
        </w:rPr>
      </w:pPr>
    </w:p>
    <w:sectPr w:rsidR="003D3131" w:rsidSect="00B61BEA">
      <w:headerReference w:type="even" r:id="rId15"/>
      <w:headerReference w:type="default" r:id="rId16"/>
      <w:footerReference w:type="even" r:id="rId17"/>
      <w:footerReference w:type="default" r:id="rId18"/>
      <w:headerReference w:type="first" r:id="rId19"/>
      <w:footerReference w:type="first" r:id="rId20"/>
      <w:pgSz w:w="11906" w:h="16838"/>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747" w:rsidRDefault="005B3747" w:rsidP="00341BE0">
      <w:pPr>
        <w:spacing w:after="0" w:line="240" w:lineRule="auto"/>
      </w:pPr>
      <w:r>
        <w:separator/>
      </w:r>
    </w:p>
  </w:endnote>
  <w:endnote w:type="continuationSeparator" w:id="0">
    <w:p w:rsidR="005B3747" w:rsidRDefault="005B3747" w:rsidP="00341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E0" w:rsidRDefault="00341BE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E0" w:rsidRDefault="00341BE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E0" w:rsidRDefault="00341BE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747" w:rsidRDefault="005B3747" w:rsidP="00341BE0">
      <w:pPr>
        <w:spacing w:after="0" w:line="240" w:lineRule="auto"/>
      </w:pPr>
      <w:r>
        <w:separator/>
      </w:r>
    </w:p>
  </w:footnote>
  <w:footnote w:type="continuationSeparator" w:id="0">
    <w:p w:rsidR="005B3747" w:rsidRDefault="005B3747" w:rsidP="00341B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E0" w:rsidRDefault="00341BE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E0" w:rsidRDefault="00341BE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BE0" w:rsidRDefault="00341BE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1" w:cryptProviderType="rsaFull" w:cryptAlgorithmClass="hash" w:cryptAlgorithmType="typeAny" w:cryptAlgorithmSid="4" w:cryptSpinCount="100000" w:hash="qr5anyEyD7teeUmbeBOnPM5wKB8=" w:salt="Nf/Y7pf/jv0RkzEVB6P3WQ=="/>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B61BEA"/>
    <w:rsid w:val="002C1CB3"/>
    <w:rsid w:val="00313E89"/>
    <w:rsid w:val="00341BE0"/>
    <w:rsid w:val="00370209"/>
    <w:rsid w:val="003D3131"/>
    <w:rsid w:val="003D7C91"/>
    <w:rsid w:val="00560D87"/>
    <w:rsid w:val="0059405B"/>
    <w:rsid w:val="005B3747"/>
    <w:rsid w:val="007805CB"/>
    <w:rsid w:val="00953C14"/>
    <w:rsid w:val="00973366"/>
    <w:rsid w:val="00A614DD"/>
    <w:rsid w:val="00B61BEA"/>
    <w:rsid w:val="00BC4E86"/>
    <w:rsid w:val="00BE7B08"/>
    <w:rsid w:val="00C95FB1"/>
    <w:rsid w:val="00CA49C6"/>
    <w:rsid w:val="00CC2009"/>
    <w:rsid w:val="00D57105"/>
    <w:rsid w:val="00E11798"/>
    <w:rsid w:val="00FD74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1B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BEA"/>
    <w:rPr>
      <w:rFonts w:ascii="Tahoma" w:hAnsi="Tahoma" w:cs="Tahoma"/>
      <w:sz w:val="16"/>
      <w:szCs w:val="16"/>
    </w:rPr>
  </w:style>
  <w:style w:type="paragraph" w:styleId="NormalWeb">
    <w:name w:val="Normal (Web)"/>
    <w:basedOn w:val="Normal"/>
    <w:uiPriority w:val="99"/>
    <w:semiHidden/>
    <w:unhideWhenUsed/>
    <w:rsid w:val="0097336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73366"/>
    <w:rPr>
      <w:color w:val="0000FF"/>
      <w:u w:val="single"/>
    </w:rPr>
  </w:style>
  <w:style w:type="character" w:styleId="lev">
    <w:name w:val="Strong"/>
    <w:basedOn w:val="Policepardfaut"/>
    <w:uiPriority w:val="22"/>
    <w:qFormat/>
    <w:rsid w:val="00E11798"/>
    <w:rPr>
      <w:b/>
      <w:bCs/>
    </w:rPr>
  </w:style>
  <w:style w:type="paragraph" w:styleId="En-tte">
    <w:name w:val="header"/>
    <w:basedOn w:val="Normal"/>
    <w:link w:val="En-tteCar"/>
    <w:uiPriority w:val="99"/>
    <w:semiHidden/>
    <w:unhideWhenUsed/>
    <w:rsid w:val="00341BE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41BE0"/>
  </w:style>
  <w:style w:type="paragraph" w:styleId="Pieddepage">
    <w:name w:val="footer"/>
    <w:basedOn w:val="Normal"/>
    <w:link w:val="PieddepageCar"/>
    <w:uiPriority w:val="99"/>
    <w:semiHidden/>
    <w:unhideWhenUsed/>
    <w:rsid w:val="00341BE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41BE0"/>
  </w:style>
</w:styles>
</file>

<file path=word/webSettings.xml><?xml version="1.0" encoding="utf-8"?>
<w:webSettings xmlns:r="http://schemas.openxmlformats.org/officeDocument/2006/relationships" xmlns:w="http://schemas.openxmlformats.org/wordprocessingml/2006/main">
  <w:divs>
    <w:div w:id="54048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ide-piscine.fr/analyse-traitement-eau/parametres-eau/l-alcalinite-de-l-eau-de-piscine-966_A" TargetMode="External"/><Relationship Id="rId13" Type="http://schemas.openxmlformats.org/officeDocument/2006/relationships/hyperlink" Target="http://www.guide-piscine.fr/analyse-traitement-eau/parametres-eau/th-titre-hydrotimetrique-piscine-1569_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uide-piscine.fr/analyse-traitement-eau/parametres-eau/tac-titre-alcalimetrique-complet-piscine-1568_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iscines-mcp.fr/traiter-sa-piscine/produits-d-entretiens/equilibre-de-l-eau.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guide-piscine.fr/analyse-traitement-eau/parametres-eau/la-durete-de-l-eau-de-piscine-1512_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uide-piscine.fr/analyse-traitement-eau/parametres-eau/taux-ph-eau-piscine-acidite-284_A" TargetMode="External"/><Relationship Id="rId14" Type="http://schemas.openxmlformats.org/officeDocument/2006/relationships/hyperlink" Target="http://www.piscines-mcp.fr/traiter-sa-piscine/produits-d-entretiens/equilibre-de-l-eau.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4ED93A-FB0F-407F-B750-51D7BDE8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1793</Characters>
  <Application>Microsoft Office Word</Application>
  <DocSecurity>8</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Haptel</dc:creator>
  <cp:lastModifiedBy>Thibault THOMAS</cp:lastModifiedBy>
  <cp:revision>2</cp:revision>
  <cp:lastPrinted>2015-01-11T17:46:00Z</cp:lastPrinted>
  <dcterms:created xsi:type="dcterms:W3CDTF">2017-08-04T19:18:00Z</dcterms:created>
  <dcterms:modified xsi:type="dcterms:W3CDTF">2017-08-04T19:18:00Z</dcterms:modified>
</cp:coreProperties>
</file>