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MICHEL THOMAS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Société civile Immobilière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au capital de 7 622,45 euros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Siège social : 67 BOULEVARD EXELMANS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75016 PARIS 16ième</w:t>
      </w:r>
    </w:p>
    <w:p w:rsidR="00E674FD" w:rsidRPr="00D97650" w:rsidRDefault="00E674FD" w:rsidP="00E674FD">
      <w:pPr>
        <w:pStyle w:val="RAEnteteSociete"/>
        <w:rPr>
          <w:u w:val="single"/>
        </w:rPr>
      </w:pPr>
      <w:r w:rsidRPr="00D97650">
        <w:rPr>
          <w:u w:val="single"/>
        </w:rPr>
        <w:t>R.C.S PARIS D 378 798 995</w:t>
      </w:r>
    </w:p>
    <w:p w:rsidR="00E674FD" w:rsidRDefault="00E674FD" w:rsidP="00E674FD">
      <w:pPr>
        <w:pStyle w:val="RAEnteteSociete"/>
      </w:pPr>
    </w:p>
    <w:p w:rsidR="00E674FD" w:rsidRDefault="00E674FD" w:rsidP="00E674FD">
      <w:pPr>
        <w:pStyle w:val="RAEnteteSociete"/>
      </w:pPr>
    </w:p>
    <w:p w:rsidR="00E674FD" w:rsidRDefault="00E674FD" w:rsidP="00E674FD"/>
    <w:p w:rsidR="00E674FD" w:rsidRDefault="00E674FD" w:rsidP="00E674FD"/>
    <w:p w:rsidR="00E674FD" w:rsidRPr="00D97650" w:rsidRDefault="00E674FD" w:rsidP="00E674FD">
      <w:pPr>
        <w:pStyle w:val="RATitrePolyActe"/>
        <w:rPr>
          <w:u w:val="single"/>
        </w:rPr>
      </w:pPr>
      <w:r w:rsidRPr="00D97650">
        <w:rPr>
          <w:u w:val="single"/>
        </w:rPr>
        <w:t>PROCES-VERBAL DES DELIBERATIONS DE</w:t>
      </w:r>
    </w:p>
    <w:p w:rsidR="00E674FD" w:rsidRPr="00D97650" w:rsidRDefault="00E674FD" w:rsidP="00E674FD">
      <w:pPr>
        <w:pStyle w:val="RATitrePolyActe"/>
        <w:rPr>
          <w:u w:val="single"/>
        </w:rPr>
      </w:pPr>
      <w:r w:rsidRPr="00D97650">
        <w:rPr>
          <w:u w:val="single"/>
        </w:rPr>
        <w:t>L'ASSEMBLEE GENERALE ORDINAIRE ANNUELLE</w:t>
      </w:r>
    </w:p>
    <w:p w:rsidR="00E674FD" w:rsidRPr="00D97650" w:rsidRDefault="007C262E" w:rsidP="00E674FD">
      <w:pPr>
        <w:pStyle w:val="RATitrePolyActe"/>
        <w:rPr>
          <w:u w:val="single"/>
        </w:rPr>
      </w:pPr>
      <w:r>
        <w:rPr>
          <w:u w:val="single"/>
        </w:rPr>
        <w:t xml:space="preserve">DU </w:t>
      </w:r>
      <w:r w:rsidR="00E03B5C">
        <w:rPr>
          <w:u w:val="single"/>
        </w:rPr>
        <w:t>0</w:t>
      </w:r>
      <w:r w:rsidR="00342C68">
        <w:rPr>
          <w:u w:val="single"/>
        </w:rPr>
        <w:t>5 octobre 2020</w:t>
      </w:r>
    </w:p>
    <w:p w:rsidR="00E674FD" w:rsidRDefault="00E674FD" w:rsidP="00E674FD">
      <w:pPr>
        <w:pStyle w:val="RATitrePolyActe"/>
      </w:pPr>
    </w:p>
    <w:p w:rsidR="00E674FD" w:rsidRDefault="00E674FD" w:rsidP="00E674FD">
      <w:pPr>
        <w:pStyle w:val="RATitrePolyActe"/>
      </w:pPr>
    </w:p>
    <w:p w:rsidR="00E674FD" w:rsidRDefault="00E674FD" w:rsidP="00E674FD">
      <w:pPr>
        <w:pStyle w:val="RATitrePolyActe"/>
      </w:pPr>
    </w:p>
    <w:p w:rsidR="00E674FD" w:rsidRDefault="00E674FD" w:rsidP="00E674FD"/>
    <w:p w:rsidR="00E674FD" w:rsidRDefault="00E674FD" w:rsidP="00E674FD"/>
    <w:p w:rsidR="00E674FD" w:rsidRDefault="00E674FD" w:rsidP="00E674FD">
      <w:r>
        <w:t>L'an</w:t>
      </w:r>
      <w:r w:rsidR="00342C68">
        <w:t xml:space="preserve"> 2020</w:t>
      </w:r>
      <w:r>
        <w:t>,</w:t>
      </w:r>
    </w:p>
    <w:p w:rsidR="00E674FD" w:rsidRDefault="00E674FD" w:rsidP="00E674FD"/>
    <w:p w:rsidR="00E674FD" w:rsidRDefault="00E674FD" w:rsidP="00E674FD">
      <w:r>
        <w:t>Le</w:t>
      </w:r>
      <w:r w:rsidR="00342C68">
        <w:t xml:space="preserve"> 5 octobre</w:t>
      </w:r>
      <w:r>
        <w:t>,</w:t>
      </w:r>
    </w:p>
    <w:p w:rsidR="00E674FD" w:rsidRDefault="00E674FD" w:rsidP="00E674FD"/>
    <w:p w:rsidR="00E674FD" w:rsidRDefault="00342C68" w:rsidP="00E674FD">
      <w:r>
        <w:t xml:space="preserve">A </w:t>
      </w:r>
      <w:r w:rsidR="00CE0F4A">
        <w:t>1</w:t>
      </w:r>
      <w:r>
        <w:t>0</w:t>
      </w:r>
      <w:r w:rsidR="00AF4F4E">
        <w:t xml:space="preserve"> heures</w:t>
      </w:r>
      <w:r w:rsidR="0095346B">
        <w:t xml:space="preserve"> </w:t>
      </w:r>
      <w:r w:rsidR="00B04A8E">
        <w:t>13</w:t>
      </w:r>
      <w:r w:rsidR="00E674FD">
        <w:t>,</w:t>
      </w:r>
    </w:p>
    <w:p w:rsidR="00E674FD" w:rsidRDefault="00E674FD" w:rsidP="00E674FD"/>
    <w:p w:rsidR="00E674FD" w:rsidRDefault="00E674FD" w:rsidP="00E674FD">
      <w:r>
        <w:t>Les associés de la société MICHEL THOMAS, société civile Immobilière au capital de 7 622,45 euros, se sont réunis en Assemblée Générale Ordinaire Annuelle</w:t>
      </w:r>
      <w:r w:rsidR="00AF4F4E" w:rsidRPr="00AF4F4E">
        <w:rPr>
          <w:sz w:val="22"/>
          <w:szCs w:val="22"/>
        </w:rPr>
        <w:t xml:space="preserve"> </w:t>
      </w:r>
      <w:r w:rsidR="00342C68">
        <w:rPr>
          <w:snapToGrid w:val="0"/>
        </w:rPr>
        <w:t>exclusivement par visioconférence via le logiciel Blizz</w:t>
      </w:r>
      <w:r w:rsidR="00342C68">
        <w:t xml:space="preserve"> </w:t>
      </w:r>
      <w:r>
        <w:t xml:space="preserve">sur convocation du gérant faite par lettre recommandée en date du </w:t>
      </w:r>
      <w:r w:rsidR="00E03B5C">
        <w:t>24 septembre 2020</w:t>
      </w:r>
      <w:r w:rsidR="007C262E">
        <w:t xml:space="preserve"> </w:t>
      </w:r>
      <w:r>
        <w:t>à chaque associé.</w:t>
      </w:r>
    </w:p>
    <w:p w:rsidR="00E674FD" w:rsidRDefault="00E674FD" w:rsidP="00E674FD"/>
    <w:p w:rsidR="00E674FD" w:rsidRDefault="00E674FD" w:rsidP="00E674FD">
      <w:r>
        <w:t xml:space="preserve">Il est établi </w:t>
      </w:r>
      <w:r w:rsidR="002D46E2">
        <w:t>un état de présence par tchat des personnes connectées</w:t>
      </w:r>
      <w:r>
        <w:t xml:space="preserve"> </w:t>
      </w:r>
      <w:r w:rsidR="002D46E2">
        <w:t>auquel</w:t>
      </w:r>
      <w:r>
        <w:t xml:space="preserve"> sont annexés les pouvoirs des associés représentés.</w:t>
      </w:r>
    </w:p>
    <w:p w:rsidR="00E674FD" w:rsidRDefault="00E674FD" w:rsidP="00E674FD"/>
    <w:p w:rsidR="00E674FD" w:rsidRDefault="00E674FD" w:rsidP="00E674FD">
      <w:pPr>
        <w:pStyle w:val="RASignataire2"/>
      </w:pPr>
    </w:p>
    <w:p w:rsidR="00FC2AD3" w:rsidRDefault="00FC2AD3" w:rsidP="00FC2AD3">
      <w:pPr>
        <w:rPr>
          <w:snapToGrid w:val="0"/>
        </w:rPr>
      </w:pPr>
      <w:r>
        <w:rPr>
          <w:snapToGrid w:val="0"/>
        </w:rPr>
        <w:t>Total des parts présentes</w:t>
      </w:r>
      <w:r w:rsidR="0068250D">
        <w:rPr>
          <w:snapToGrid w:val="0"/>
        </w:rPr>
        <w:t xml:space="preserve"> ou représentées : </w:t>
      </w:r>
      <w:r w:rsidR="008C02B6">
        <w:rPr>
          <w:snapToGrid w:val="0"/>
        </w:rPr>
        <w:t>1128</w:t>
      </w:r>
      <w:r w:rsidR="00354163">
        <w:rPr>
          <w:snapToGrid w:val="0"/>
        </w:rPr>
        <w:t xml:space="preserve"> </w:t>
      </w:r>
      <w:r w:rsidR="00CC7CDB">
        <w:rPr>
          <w:snapToGrid w:val="0"/>
        </w:rPr>
        <w:t xml:space="preserve">parts </w:t>
      </w:r>
      <w:r>
        <w:rPr>
          <w:snapToGrid w:val="0"/>
        </w:rPr>
        <w:t>sur les 1500 parts composant le capital social.</w:t>
      </w:r>
    </w:p>
    <w:p w:rsidR="00DD2801" w:rsidRDefault="00DD2801" w:rsidP="00FC2AD3">
      <w:pPr>
        <w:rPr>
          <w:snapToGrid w:val="0"/>
        </w:rPr>
      </w:pPr>
    </w:p>
    <w:p w:rsidR="00FC2AD3" w:rsidRDefault="00FC2AD3" w:rsidP="00FC2AD3">
      <w:pPr>
        <w:rPr>
          <w:snapToGrid w:val="0"/>
        </w:rPr>
      </w:pPr>
      <w:r>
        <w:rPr>
          <w:snapToGrid w:val="0"/>
        </w:rPr>
        <w:t>Les associés présents ou représentés détenant plus de la moitié du capital social, l'assemblée générale peut valablement délibérer et, en conséquence, est déclarée régulièrement constituée.</w:t>
      </w:r>
    </w:p>
    <w:p w:rsidR="00E674FD" w:rsidRDefault="00E674FD" w:rsidP="00E674FD">
      <w:pPr>
        <w:pStyle w:val="RASignataire2"/>
      </w:pPr>
    </w:p>
    <w:p w:rsidR="00E674FD" w:rsidRDefault="00E674FD" w:rsidP="00E674FD">
      <w:pPr>
        <w:pStyle w:val="RASignataire2"/>
      </w:pPr>
    </w:p>
    <w:p w:rsidR="00E674FD" w:rsidRDefault="00E674FD" w:rsidP="00E674FD">
      <w:r w:rsidRPr="002C3E74">
        <w:t>L'Assemblée est présidée par Monsieur T</w:t>
      </w:r>
      <w:r w:rsidR="00FC2AD3" w:rsidRPr="002C3E74">
        <w:t>hibault</w:t>
      </w:r>
      <w:r w:rsidRPr="002C3E74">
        <w:t xml:space="preserve"> THOMAS, gérant </w:t>
      </w:r>
      <w:r w:rsidR="00685744">
        <w:t>associé</w:t>
      </w:r>
      <w:r w:rsidR="0003736D">
        <w:t>.</w:t>
      </w:r>
    </w:p>
    <w:p w:rsidR="00E674FD" w:rsidRDefault="00E674FD" w:rsidP="00E674FD"/>
    <w:p w:rsidR="00E674FD" w:rsidRDefault="00E674FD" w:rsidP="00E674FD">
      <w:r>
        <w:t>Le Président rappelle que l'Assemblée est appelée à délibérer sur l'ordre du jour suivant :</w:t>
      </w:r>
    </w:p>
    <w:p w:rsidR="00685744" w:rsidRDefault="00685744" w:rsidP="00E674FD">
      <w:pPr>
        <w:pStyle w:val="RAGrascentrsoulign"/>
      </w:pPr>
    </w:p>
    <w:p w:rsidR="00806E2B" w:rsidRDefault="00806E2B" w:rsidP="00E674FD">
      <w:pPr>
        <w:pStyle w:val="RAGrascentrsoulign"/>
      </w:pPr>
    </w:p>
    <w:p w:rsidR="0003736D" w:rsidRDefault="0003736D" w:rsidP="00E674FD">
      <w:pPr>
        <w:pStyle w:val="RAGrascentrsoulign"/>
      </w:pPr>
    </w:p>
    <w:p w:rsidR="0003736D" w:rsidRDefault="0003736D" w:rsidP="00E674FD">
      <w:pPr>
        <w:pStyle w:val="RAGrascentrsoulign"/>
      </w:pPr>
    </w:p>
    <w:p w:rsidR="00882DC9" w:rsidRDefault="00882DC9" w:rsidP="00E674FD">
      <w:pPr>
        <w:pStyle w:val="RAGrascentrsoulign"/>
      </w:pPr>
    </w:p>
    <w:p w:rsidR="00E674FD" w:rsidRDefault="00E674FD" w:rsidP="00E674FD">
      <w:pPr>
        <w:pStyle w:val="RAGrascentrsoulign"/>
      </w:pPr>
      <w:r>
        <w:lastRenderedPageBreak/>
        <w:t>ORDRE DU JOUR</w:t>
      </w:r>
    </w:p>
    <w:p w:rsidR="00E674FD" w:rsidRDefault="00E674FD" w:rsidP="00E674FD">
      <w:pPr>
        <w:pStyle w:val="RAGrascentrsoulign"/>
      </w:pPr>
    </w:p>
    <w:p w:rsidR="00685744" w:rsidRDefault="00685744" w:rsidP="00E674FD">
      <w:pPr>
        <w:pStyle w:val="RAGrascentrsoulign"/>
      </w:pPr>
    </w:p>
    <w:p w:rsidR="00E674FD" w:rsidRDefault="00E674FD" w:rsidP="00E674FD"/>
    <w:p w:rsidR="00E674FD" w:rsidRDefault="00E674FD" w:rsidP="00E674FD">
      <w:r>
        <w:t>- Lecture du rapport de gestion établi par la gérance,</w:t>
      </w:r>
    </w:p>
    <w:p w:rsidR="00E674FD" w:rsidRDefault="00E674FD" w:rsidP="00E674FD"/>
    <w:p w:rsidR="00E674FD" w:rsidRDefault="00B130B4" w:rsidP="00E674FD">
      <w:r w:rsidRPr="00B130B4">
        <w:t>- Approbation des comptes de l'exercice clos le 31 décembre 201</w:t>
      </w:r>
      <w:r w:rsidR="00342C68">
        <w:t>9</w:t>
      </w:r>
      <w:r w:rsidRPr="00B130B4">
        <w:t xml:space="preserve"> et quitus à la gérance,</w:t>
      </w:r>
    </w:p>
    <w:p w:rsidR="00E674FD" w:rsidRDefault="00E674FD" w:rsidP="00E674FD"/>
    <w:p w:rsidR="00E674FD" w:rsidRDefault="00E674FD" w:rsidP="00E674FD">
      <w:r>
        <w:t>- Affect</w:t>
      </w:r>
      <w:r w:rsidR="00B130B4">
        <w:t>ation du rés</w:t>
      </w:r>
      <w:r w:rsidR="00806E2B">
        <w:t>ultat de l'exercice.</w:t>
      </w:r>
    </w:p>
    <w:p w:rsidR="00B130B4" w:rsidRDefault="00B130B4" w:rsidP="00E674FD"/>
    <w:p w:rsidR="00B130B4" w:rsidRDefault="00B130B4" w:rsidP="00806E2B"/>
    <w:p w:rsidR="00E674FD" w:rsidRDefault="00E674FD" w:rsidP="00E674FD">
      <w:r>
        <w:t>Le Président dépose sur le bureau et met à la disposition des membres de l'Assemblée :</w:t>
      </w:r>
    </w:p>
    <w:p w:rsidR="00E674FD" w:rsidRDefault="00E674FD" w:rsidP="00E674FD"/>
    <w:p w:rsidR="00E674FD" w:rsidRDefault="00E674FD" w:rsidP="00E674FD">
      <w:r>
        <w:t>- une copie de la lettre recommandée adressée à chaque associé et les récépissés postaux,</w:t>
      </w:r>
    </w:p>
    <w:p w:rsidR="00E674FD" w:rsidRDefault="00E674FD" w:rsidP="00E674FD"/>
    <w:p w:rsidR="00E674FD" w:rsidRDefault="00863434" w:rsidP="00E674FD">
      <w:r>
        <w:t>-</w:t>
      </w:r>
      <w:r w:rsidR="00E674FD">
        <w:t xml:space="preserve"> les pouvoirs des associés représentés,</w:t>
      </w:r>
    </w:p>
    <w:p w:rsidR="00E674FD" w:rsidRDefault="00E674FD" w:rsidP="00E674FD"/>
    <w:p w:rsidR="00E674FD" w:rsidRDefault="00E674FD" w:rsidP="00E674FD">
      <w:r>
        <w:t>- les comptes ann</w:t>
      </w:r>
      <w:r w:rsidR="00806E2B">
        <w:t>uels arrêtés au 31 décembre 201</w:t>
      </w:r>
      <w:r w:rsidR="00342C68">
        <w:t>9</w:t>
      </w:r>
      <w:r>
        <w:t>,</w:t>
      </w:r>
    </w:p>
    <w:p w:rsidR="00E674FD" w:rsidRDefault="00E674FD" w:rsidP="00E674FD"/>
    <w:p w:rsidR="00E674FD" w:rsidRDefault="00E674FD" w:rsidP="00E674FD">
      <w:r>
        <w:t>- le rapport de gestion établi par la gérance,</w:t>
      </w:r>
    </w:p>
    <w:p w:rsidR="00E674FD" w:rsidRDefault="00E674FD" w:rsidP="00E674FD"/>
    <w:p w:rsidR="00E674FD" w:rsidRDefault="00E674FD" w:rsidP="00E674FD">
      <w:r>
        <w:t>- le texte du projet des résolutions qui sont soumises à l'Assemblée.</w:t>
      </w:r>
    </w:p>
    <w:p w:rsidR="00820635" w:rsidRDefault="00820635" w:rsidP="00E674FD"/>
    <w:p w:rsidR="00E674FD" w:rsidRDefault="00E674FD" w:rsidP="00E674FD">
      <w:r>
        <w:t>Le Président déclare que les documents et renseignements prévus par les dispositions législatives et réglementaires ont été adressés aux associés ou tenus à leur disposition au siège social pendant le délai fixé par lesdites dispositions.</w:t>
      </w:r>
    </w:p>
    <w:p w:rsidR="00E674FD" w:rsidRDefault="00E674FD" w:rsidP="00E674FD"/>
    <w:p w:rsidR="00E674FD" w:rsidRDefault="00E674FD" w:rsidP="00E674FD">
      <w:r>
        <w:t>L'Assemblée lui donne acte de cette déclaration.</w:t>
      </w:r>
    </w:p>
    <w:p w:rsidR="00E674FD" w:rsidRDefault="00E674FD" w:rsidP="00E674FD"/>
    <w:p w:rsidR="00E674FD" w:rsidRDefault="00E674FD" w:rsidP="00E674FD">
      <w:r>
        <w:t>Le Président présente et commente les comptes de l'exercice écoulé avant de donner lecture à l'Assemblée du rapport de</w:t>
      </w:r>
      <w:r w:rsidR="00FC2AD3">
        <w:t xml:space="preserve"> gestion établi par la gérance</w:t>
      </w:r>
      <w:r>
        <w:t>.</w:t>
      </w:r>
    </w:p>
    <w:p w:rsidR="00E674FD" w:rsidRDefault="00E674FD" w:rsidP="00E674FD"/>
    <w:p w:rsidR="00E674FD" w:rsidRDefault="00E674FD" w:rsidP="00E674FD">
      <w:r>
        <w:t>Puis, le Président déclare la discussion ouverte.</w:t>
      </w:r>
    </w:p>
    <w:p w:rsidR="000A7BC8" w:rsidRDefault="000A7BC8" w:rsidP="00E674FD"/>
    <w:p w:rsidR="00E674FD" w:rsidRDefault="00685744" w:rsidP="00E674FD">
      <w:r>
        <w:t>L</w:t>
      </w:r>
      <w:r w:rsidR="00E674FD">
        <w:t>e Président met successivement aux voix les résolutions suivantes :</w:t>
      </w:r>
    </w:p>
    <w:p w:rsidR="00E674FD" w:rsidRDefault="00E674FD" w:rsidP="00E674FD"/>
    <w:p w:rsidR="00E674FD" w:rsidRPr="00FC2AD3" w:rsidRDefault="00E674FD" w:rsidP="00E674FD">
      <w:pPr>
        <w:pStyle w:val="RARsolution"/>
        <w:rPr>
          <w:u w:val="single"/>
        </w:rPr>
      </w:pPr>
      <w:r w:rsidRPr="00FC2AD3">
        <w:rPr>
          <w:u w:val="single"/>
        </w:rPr>
        <w:t>PREMIERE RESOLUTION</w:t>
      </w:r>
    </w:p>
    <w:p w:rsidR="00E674FD" w:rsidRDefault="00E674FD" w:rsidP="00E674FD"/>
    <w:p w:rsidR="00806E2B" w:rsidRDefault="00806E2B" w:rsidP="00806E2B">
      <w:r>
        <w:t>L'Assemblée Générale, après avoir entendu la lecture du rapport de gestion sur les comptes annuels, approuve les comptes annuels de l'exercice clos le 31 décembre 201</w:t>
      </w:r>
      <w:r w:rsidR="00342C68">
        <w:t>9</w:t>
      </w:r>
      <w:r>
        <w:t xml:space="preserve"> tels qu'ils lui ont été présentés, ainsi que les opérations traduites dans ces comptes et résumées dans ces rapports.</w:t>
      </w:r>
    </w:p>
    <w:p w:rsidR="00806E2B" w:rsidRDefault="00806E2B" w:rsidP="00806E2B"/>
    <w:p w:rsidR="00806E2B" w:rsidRDefault="00806E2B" w:rsidP="00806E2B">
      <w:r>
        <w:t>En conséquence, elle donne à la gérance quitus de sa gestion pour l'e</w:t>
      </w:r>
      <w:r w:rsidR="00342C68">
        <w:t>xercice clos le 31 décembre 2019</w:t>
      </w:r>
      <w:r>
        <w:t>.</w:t>
      </w:r>
    </w:p>
    <w:p w:rsidR="00E674FD" w:rsidRDefault="00E674FD" w:rsidP="00E674FD"/>
    <w:p w:rsidR="00685744" w:rsidRDefault="00685744" w:rsidP="00FC2AD3">
      <w:pPr>
        <w:rPr>
          <w:snapToGrid w:val="0"/>
        </w:rPr>
      </w:pPr>
    </w:p>
    <w:p w:rsidR="00FC2AD3" w:rsidRPr="00465AC0" w:rsidRDefault="00FC2AD3" w:rsidP="00FC2AD3">
      <w:pPr>
        <w:rPr>
          <w:snapToGrid w:val="0"/>
        </w:rPr>
      </w:pPr>
      <w:r w:rsidRPr="00465AC0">
        <w:rPr>
          <w:snapToGrid w:val="0"/>
        </w:rPr>
        <w:t>Cette résolution mise aux voix.</w:t>
      </w:r>
    </w:p>
    <w:p w:rsidR="00FC2AD3" w:rsidRPr="00465AC0" w:rsidRDefault="00FC2AD3" w:rsidP="00FC2AD3">
      <w:pPr>
        <w:rPr>
          <w:snapToGrid w:val="0"/>
        </w:rPr>
      </w:pPr>
    </w:p>
    <w:p w:rsidR="00FC2AD3" w:rsidRPr="00465AC0" w:rsidRDefault="00FC2AD3" w:rsidP="00FC2AD3">
      <w:pPr>
        <w:rPr>
          <w:snapToGrid w:val="0"/>
        </w:rPr>
      </w:pPr>
      <w:r w:rsidRPr="00465AC0">
        <w:rPr>
          <w:snapToGrid w:val="0"/>
        </w:rPr>
        <w:t>Nombre de voix pour :</w:t>
      </w:r>
      <w:r w:rsidR="00B130B4" w:rsidRPr="00465AC0">
        <w:rPr>
          <w:snapToGrid w:val="0"/>
        </w:rPr>
        <w:t xml:space="preserve"> </w:t>
      </w:r>
      <w:r w:rsidR="00806E2B">
        <w:rPr>
          <w:b/>
          <w:snapToGrid w:val="0"/>
        </w:rPr>
        <w:t xml:space="preserve">   </w:t>
      </w:r>
      <w:r w:rsidR="008C02B6">
        <w:rPr>
          <w:snapToGrid w:val="0"/>
        </w:rPr>
        <w:t xml:space="preserve">  1128 </w:t>
      </w:r>
      <w:r w:rsidRPr="00465AC0">
        <w:rPr>
          <w:snapToGrid w:val="0"/>
        </w:rPr>
        <w:t xml:space="preserve"> contre :</w:t>
      </w:r>
      <w:r w:rsidR="00CC7CDB">
        <w:rPr>
          <w:snapToGrid w:val="0"/>
        </w:rPr>
        <w:t xml:space="preserve"> </w:t>
      </w:r>
      <w:r w:rsidR="00806E2B">
        <w:rPr>
          <w:b/>
          <w:snapToGrid w:val="0"/>
        </w:rPr>
        <w:t xml:space="preserve"> </w:t>
      </w:r>
      <w:r w:rsidR="00B130B4" w:rsidRPr="00CC7CDB">
        <w:rPr>
          <w:b/>
          <w:snapToGrid w:val="0"/>
        </w:rPr>
        <w:t xml:space="preserve">   </w:t>
      </w:r>
      <w:r w:rsidR="00B130B4" w:rsidRPr="00465AC0">
        <w:rPr>
          <w:snapToGrid w:val="0"/>
        </w:rPr>
        <w:t xml:space="preserve">        </w:t>
      </w:r>
      <w:r w:rsidR="000A7BC8" w:rsidRPr="00465AC0">
        <w:rPr>
          <w:snapToGrid w:val="0"/>
        </w:rPr>
        <w:t xml:space="preserve"> </w:t>
      </w:r>
      <w:r w:rsidRPr="00465AC0">
        <w:rPr>
          <w:snapToGrid w:val="0"/>
        </w:rPr>
        <w:t xml:space="preserve"> </w:t>
      </w:r>
      <w:r w:rsidR="00685744">
        <w:rPr>
          <w:snapToGrid w:val="0"/>
        </w:rPr>
        <w:t xml:space="preserve"> </w:t>
      </w:r>
      <w:r w:rsidR="008C02B6">
        <w:rPr>
          <w:snapToGrid w:val="0"/>
        </w:rPr>
        <w:t>0</w:t>
      </w:r>
      <w:r w:rsidR="00685744">
        <w:rPr>
          <w:snapToGrid w:val="0"/>
        </w:rPr>
        <w:t xml:space="preserve"> </w:t>
      </w:r>
      <w:r w:rsidR="00AC3CE4" w:rsidRPr="00465AC0">
        <w:rPr>
          <w:snapToGrid w:val="0"/>
        </w:rPr>
        <w:t xml:space="preserve">  </w:t>
      </w:r>
      <w:r w:rsidRPr="00465AC0">
        <w:rPr>
          <w:snapToGrid w:val="0"/>
        </w:rPr>
        <w:t xml:space="preserve">  ; abstention : </w:t>
      </w:r>
      <w:r w:rsidR="00F64B94">
        <w:rPr>
          <w:snapToGrid w:val="0"/>
        </w:rPr>
        <w:t>0</w:t>
      </w:r>
    </w:p>
    <w:p w:rsidR="00AC3CE4" w:rsidRPr="007C262E" w:rsidRDefault="00AC3CE4" w:rsidP="00FC2AD3">
      <w:pPr>
        <w:rPr>
          <w:snapToGrid w:val="0"/>
          <w:color w:val="FF0000"/>
        </w:rPr>
      </w:pPr>
    </w:p>
    <w:p w:rsidR="00E674FD" w:rsidRPr="00FC2AD3" w:rsidRDefault="00E674FD" w:rsidP="00E674FD">
      <w:pPr>
        <w:pStyle w:val="RARsolution"/>
        <w:rPr>
          <w:u w:val="single"/>
        </w:rPr>
      </w:pPr>
      <w:r w:rsidRPr="00FC2AD3">
        <w:rPr>
          <w:u w:val="single"/>
        </w:rPr>
        <w:t>DEUXIEME RESOLUTION</w:t>
      </w:r>
    </w:p>
    <w:p w:rsidR="00E674FD" w:rsidRDefault="00E674FD" w:rsidP="00E674FD"/>
    <w:p w:rsidR="000255F2" w:rsidRDefault="000255F2" w:rsidP="00AC3CE4"/>
    <w:p w:rsidR="00342C68" w:rsidRDefault="00342C68" w:rsidP="00342C68">
      <w:r>
        <w:t>Conformément à la proposition de la gérance, l'Assemblée Générale constate que les comptes de l'exercice font apparaître un bénéfice de 593 973,44 euros, qu'elle décide d'affecter de la manière suivante :</w:t>
      </w:r>
    </w:p>
    <w:p w:rsidR="00342C68" w:rsidRDefault="00342C68" w:rsidP="00342C68"/>
    <w:p w:rsidR="00342C68" w:rsidRPr="00D047B7" w:rsidRDefault="00342C68" w:rsidP="00342C68">
      <w:pPr>
        <w:pStyle w:val="RASignataire2"/>
      </w:pPr>
      <w:r w:rsidRPr="00D047B7">
        <w:t xml:space="preserve">Bénéfice de l'exercice </w:t>
      </w:r>
      <w:r w:rsidRPr="00D047B7">
        <w:tab/>
      </w:r>
      <w:r>
        <w:t xml:space="preserve">593 973,44 </w:t>
      </w:r>
      <w:r w:rsidRPr="00D047B7">
        <w:t xml:space="preserve">euros </w:t>
      </w:r>
    </w:p>
    <w:p w:rsidR="00342C68" w:rsidRPr="00D047B7" w:rsidRDefault="00342C68" w:rsidP="00342C68">
      <w:pPr>
        <w:pStyle w:val="RASignataire2"/>
      </w:pPr>
    </w:p>
    <w:p w:rsidR="00342C68" w:rsidRDefault="00342C68" w:rsidP="00342C68">
      <w:pPr>
        <w:pStyle w:val="RASignataire2"/>
      </w:pPr>
      <w:r>
        <w:t>Attribué aux associés à concurrence de</w:t>
      </w:r>
      <w:r w:rsidRPr="00D047B7">
        <w:tab/>
      </w:r>
      <w:r>
        <w:t xml:space="preserve">593 973,44 </w:t>
      </w:r>
      <w:r w:rsidRPr="00D047B7">
        <w:t>euros</w:t>
      </w:r>
    </w:p>
    <w:p w:rsidR="00342C68" w:rsidRDefault="00342C68" w:rsidP="00342C68">
      <w:pPr>
        <w:pStyle w:val="RASignataire2"/>
      </w:pPr>
      <w:r>
        <w:t>au prorata de leurs droits dans le capital</w:t>
      </w:r>
    </w:p>
    <w:p w:rsidR="00342C68" w:rsidRPr="00A75D83" w:rsidRDefault="00342C68" w:rsidP="00342C68">
      <w:pPr>
        <w:pStyle w:val="RASignataire2"/>
      </w:pPr>
    </w:p>
    <w:p w:rsidR="00342C68" w:rsidRPr="00A75D83" w:rsidRDefault="00342C68" w:rsidP="00342C68">
      <w:pPr>
        <w:pStyle w:val="RASignataire2"/>
        <w:rPr>
          <w:lang w:val="es-ES_tradnl"/>
        </w:rPr>
      </w:pPr>
      <w:r>
        <w:rPr>
          <w:lang w:val="es-ES_tradnl"/>
        </w:rPr>
        <w:t>Anne-Marie THOMAS-</w:t>
      </w:r>
      <w:r w:rsidRPr="00A75D83">
        <w:rPr>
          <w:lang w:val="es-ES_tradnl"/>
        </w:rPr>
        <w:t xml:space="preserve">BLONDEL </w:t>
      </w:r>
      <w:r w:rsidRPr="00A75D83">
        <w:rPr>
          <w:lang w:val="es-ES_tradnl"/>
        </w:rPr>
        <w:tab/>
      </w:r>
      <w:r>
        <w:rPr>
          <w:lang w:val="es-ES_tradnl"/>
        </w:rPr>
        <w:t>147 602,39 euros</w:t>
      </w:r>
    </w:p>
    <w:p w:rsidR="00342C68" w:rsidRPr="00A75D83" w:rsidRDefault="00342C68" w:rsidP="00342C68">
      <w:pPr>
        <w:pStyle w:val="RASignataire2"/>
        <w:rPr>
          <w:lang w:val="es-ES_tradnl"/>
        </w:rPr>
      </w:pPr>
      <w:r w:rsidRPr="00A75D83">
        <w:rPr>
          <w:lang w:val="es-ES_tradnl"/>
        </w:rPr>
        <w:t xml:space="preserve">Eric THOMAS </w:t>
      </w:r>
      <w:r w:rsidRPr="00A75D83">
        <w:rPr>
          <w:lang w:val="es-ES_tradnl"/>
        </w:rPr>
        <w:tab/>
      </w:r>
      <w:r>
        <w:rPr>
          <w:lang w:val="es-ES_tradnl"/>
        </w:rPr>
        <w:t>148 790,35 euros</w:t>
      </w:r>
    </w:p>
    <w:p w:rsidR="00342C68" w:rsidRPr="009C1CC2" w:rsidRDefault="00342C68" w:rsidP="00342C68">
      <w:pPr>
        <w:pStyle w:val="RASignataire2"/>
      </w:pPr>
      <w:r w:rsidRPr="009C1CC2">
        <w:t xml:space="preserve">Didier THOMAS </w:t>
      </w:r>
      <w:r w:rsidRPr="009C1CC2">
        <w:tab/>
      </w:r>
      <w:r>
        <w:rPr>
          <w:lang w:val="es-ES_tradnl"/>
        </w:rPr>
        <w:t xml:space="preserve">148 790,35 </w:t>
      </w:r>
      <w:r w:rsidRPr="00A75D83">
        <w:rPr>
          <w:lang w:val="es-ES_tradnl"/>
        </w:rPr>
        <w:t>euros</w:t>
      </w:r>
    </w:p>
    <w:p w:rsidR="00342C68" w:rsidRDefault="00342C68" w:rsidP="00342C68">
      <w:pPr>
        <w:pStyle w:val="RASignataire2"/>
        <w:rPr>
          <w:lang w:val="es-ES_tradnl"/>
        </w:rPr>
      </w:pPr>
      <w:r>
        <w:t xml:space="preserve">Thibault THOMAS </w:t>
      </w:r>
      <w:r>
        <w:tab/>
      </w:r>
      <w:r>
        <w:rPr>
          <w:lang w:val="es-ES_tradnl"/>
        </w:rPr>
        <w:t xml:space="preserve">148 790,35 </w:t>
      </w:r>
      <w:r w:rsidRPr="00A75D83">
        <w:rPr>
          <w:lang w:val="es-ES_tradnl"/>
        </w:rPr>
        <w:t>euros</w:t>
      </w:r>
    </w:p>
    <w:p w:rsidR="00342C68" w:rsidRDefault="00342C68" w:rsidP="00342C68">
      <w:pPr>
        <w:pStyle w:val="RASignataire2"/>
      </w:pPr>
      <w:r w:rsidRPr="00A75D83">
        <w:tab/>
      </w:r>
    </w:p>
    <w:p w:rsidR="00342C68" w:rsidRDefault="00342C68" w:rsidP="00342C68">
      <w:r>
        <w:t>Les sommes ainsi attribuées aux associés seront portées au crédit des comptes courants ouverts au nom de chacun des associés dans les écritures sociales.</w:t>
      </w:r>
    </w:p>
    <w:p w:rsidR="00E674FD" w:rsidRDefault="00E674FD" w:rsidP="00E674FD"/>
    <w:p w:rsidR="00685744" w:rsidRDefault="00685744" w:rsidP="00685744">
      <w:pPr>
        <w:rPr>
          <w:snapToGrid w:val="0"/>
        </w:rPr>
      </w:pPr>
    </w:p>
    <w:p w:rsidR="00685744" w:rsidRPr="00465AC0" w:rsidRDefault="00685744" w:rsidP="00685744">
      <w:pPr>
        <w:rPr>
          <w:snapToGrid w:val="0"/>
        </w:rPr>
      </w:pPr>
      <w:r w:rsidRPr="00465AC0">
        <w:rPr>
          <w:snapToGrid w:val="0"/>
        </w:rPr>
        <w:t>Cette résolution mise aux voix.</w:t>
      </w:r>
    </w:p>
    <w:p w:rsidR="00685744" w:rsidRPr="00465AC0" w:rsidRDefault="00685744" w:rsidP="00685744">
      <w:pPr>
        <w:rPr>
          <w:snapToGrid w:val="0"/>
        </w:rPr>
      </w:pPr>
    </w:p>
    <w:p w:rsidR="00685744" w:rsidRPr="00685744" w:rsidRDefault="00685744" w:rsidP="00685744">
      <w:pPr>
        <w:rPr>
          <w:snapToGrid w:val="0"/>
        </w:rPr>
      </w:pPr>
      <w:r w:rsidRPr="00465AC0">
        <w:rPr>
          <w:snapToGrid w:val="0"/>
        </w:rPr>
        <w:t>Nombre de voix pour :</w:t>
      </w:r>
      <w:r w:rsidR="00806E2B">
        <w:rPr>
          <w:snapToGrid w:val="0"/>
        </w:rPr>
        <w:t xml:space="preserve"> </w:t>
      </w:r>
      <w:r w:rsidR="007751FE">
        <w:rPr>
          <w:snapToGrid w:val="0"/>
        </w:rPr>
        <w:t>1128</w:t>
      </w:r>
      <w:r w:rsidRPr="00465AC0">
        <w:rPr>
          <w:snapToGrid w:val="0"/>
        </w:rPr>
        <w:t>; contre </w:t>
      </w:r>
      <w:r w:rsidR="007751FE">
        <w:rPr>
          <w:snapToGrid w:val="0"/>
        </w:rPr>
        <w:t>0</w:t>
      </w:r>
      <w:r>
        <w:rPr>
          <w:snapToGrid w:val="0"/>
        </w:rPr>
        <w:t xml:space="preserve">; abstention : </w:t>
      </w:r>
      <w:r w:rsidR="007751FE">
        <w:rPr>
          <w:snapToGrid w:val="0"/>
        </w:rPr>
        <w:t>0</w:t>
      </w:r>
    </w:p>
    <w:p w:rsidR="00685744" w:rsidRDefault="00685744" w:rsidP="00685744"/>
    <w:p w:rsidR="00E674FD" w:rsidRDefault="00E674FD" w:rsidP="00E674FD"/>
    <w:p w:rsidR="00806E2B" w:rsidRDefault="00806E2B" w:rsidP="00E674FD"/>
    <w:p w:rsidR="00E674FD" w:rsidRDefault="00E674FD" w:rsidP="00E674FD">
      <w:r>
        <w:t>L'ordre du jour étant épuisé et personne ne demandant plus la parole, le Président déclare la séance levée</w:t>
      </w:r>
      <w:r w:rsidR="006A36DF">
        <w:t xml:space="preserve"> à 11h08</w:t>
      </w:r>
      <w:r>
        <w:t>.</w:t>
      </w:r>
    </w:p>
    <w:p w:rsidR="00E674FD" w:rsidRDefault="00E674FD" w:rsidP="00E674FD"/>
    <w:p w:rsidR="00E674FD" w:rsidRDefault="00E674FD" w:rsidP="00E674FD">
      <w:r>
        <w:t>De tout ce que dessus, il a été dressé le présent procès-verbal qui a été signé après lecture par le gérant.</w:t>
      </w:r>
    </w:p>
    <w:sectPr w:rsidR="00E674FD">
      <w:footerReference w:type="first" r:id="rId7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4A" w:rsidRDefault="00FD184A">
      <w:r>
        <w:separator/>
      </w:r>
    </w:p>
  </w:endnote>
  <w:endnote w:type="continuationSeparator" w:id="0">
    <w:p w:rsidR="00FD184A" w:rsidRDefault="00FD1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109" w:rsidRDefault="00992109">
    <w:pPr>
      <w:pStyle w:val="Pieddepage"/>
      <w:jc w:val="center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4A" w:rsidRDefault="00FD184A">
      <w:r>
        <w:separator/>
      </w:r>
    </w:p>
  </w:footnote>
  <w:footnote w:type="continuationSeparator" w:id="0">
    <w:p w:rsidR="00FD184A" w:rsidRDefault="00FD18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750"/>
    <w:multiLevelType w:val="hybridMultilevel"/>
    <w:tmpl w:val="34A4E61E"/>
    <w:lvl w:ilvl="0" w:tplc="F4BC86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D574ABC"/>
    <w:multiLevelType w:val="hybridMultilevel"/>
    <w:tmpl w:val="10DADCB6"/>
    <w:lvl w:ilvl="0" w:tplc="F216B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3497E"/>
    <w:multiLevelType w:val="hybridMultilevel"/>
    <w:tmpl w:val="3E66205E"/>
    <w:lvl w:ilvl="0" w:tplc="81260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9" w:dllVersion="512" w:checkStyle="1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14BD5"/>
    <w:rsid w:val="000135D2"/>
    <w:rsid w:val="000255F2"/>
    <w:rsid w:val="00032A28"/>
    <w:rsid w:val="0003736D"/>
    <w:rsid w:val="00097172"/>
    <w:rsid w:val="000A7BC8"/>
    <w:rsid w:val="0012139F"/>
    <w:rsid w:val="001823C0"/>
    <w:rsid w:val="001F6FDD"/>
    <w:rsid w:val="002270B4"/>
    <w:rsid w:val="00286495"/>
    <w:rsid w:val="002C3E74"/>
    <w:rsid w:val="002D46E2"/>
    <w:rsid w:val="00342C68"/>
    <w:rsid w:val="00354163"/>
    <w:rsid w:val="00356C60"/>
    <w:rsid w:val="00363A3E"/>
    <w:rsid w:val="003A56AB"/>
    <w:rsid w:val="003C69B5"/>
    <w:rsid w:val="003D4AAA"/>
    <w:rsid w:val="003E6ED4"/>
    <w:rsid w:val="00415089"/>
    <w:rsid w:val="00465AC0"/>
    <w:rsid w:val="00467AFF"/>
    <w:rsid w:val="00530606"/>
    <w:rsid w:val="00536068"/>
    <w:rsid w:val="00553EA7"/>
    <w:rsid w:val="00593EA8"/>
    <w:rsid w:val="005E0231"/>
    <w:rsid w:val="005F31B6"/>
    <w:rsid w:val="005F51A6"/>
    <w:rsid w:val="0065755F"/>
    <w:rsid w:val="0068250D"/>
    <w:rsid w:val="00685744"/>
    <w:rsid w:val="00690816"/>
    <w:rsid w:val="006A05E6"/>
    <w:rsid w:val="006A36DF"/>
    <w:rsid w:val="006D33BF"/>
    <w:rsid w:val="007034FC"/>
    <w:rsid w:val="00726A1E"/>
    <w:rsid w:val="00756C5C"/>
    <w:rsid w:val="007751FE"/>
    <w:rsid w:val="007C262E"/>
    <w:rsid w:val="00806E2B"/>
    <w:rsid w:val="00820635"/>
    <w:rsid w:val="008266EA"/>
    <w:rsid w:val="008476B3"/>
    <w:rsid w:val="00854157"/>
    <w:rsid w:val="00863434"/>
    <w:rsid w:val="00882DC9"/>
    <w:rsid w:val="008B5870"/>
    <w:rsid w:val="008C02B6"/>
    <w:rsid w:val="00952870"/>
    <w:rsid w:val="0095346B"/>
    <w:rsid w:val="00954D80"/>
    <w:rsid w:val="0097412D"/>
    <w:rsid w:val="00992109"/>
    <w:rsid w:val="009A69D4"/>
    <w:rsid w:val="009A7E5E"/>
    <w:rsid w:val="009B1BDB"/>
    <w:rsid w:val="009B3769"/>
    <w:rsid w:val="009C7161"/>
    <w:rsid w:val="00A14BD5"/>
    <w:rsid w:val="00AC3CE4"/>
    <w:rsid w:val="00AF4AE8"/>
    <w:rsid w:val="00AF4F4E"/>
    <w:rsid w:val="00B04A8E"/>
    <w:rsid w:val="00B130B4"/>
    <w:rsid w:val="00B4378C"/>
    <w:rsid w:val="00BA5646"/>
    <w:rsid w:val="00BE5F07"/>
    <w:rsid w:val="00C64E55"/>
    <w:rsid w:val="00C8014D"/>
    <w:rsid w:val="00C85FEC"/>
    <w:rsid w:val="00C91D59"/>
    <w:rsid w:val="00CC7CDB"/>
    <w:rsid w:val="00CE0F4A"/>
    <w:rsid w:val="00CE4C88"/>
    <w:rsid w:val="00D2446F"/>
    <w:rsid w:val="00D97650"/>
    <w:rsid w:val="00DD2801"/>
    <w:rsid w:val="00E03B5C"/>
    <w:rsid w:val="00E674FD"/>
    <w:rsid w:val="00F64B94"/>
    <w:rsid w:val="00F64C55"/>
    <w:rsid w:val="00F81834"/>
    <w:rsid w:val="00FA68F0"/>
    <w:rsid w:val="00FC2AD3"/>
    <w:rsid w:val="00FD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NosRfrences">
    <w:name w:val="RA_NosRéférences"/>
    <w:basedOn w:val="Normal"/>
    <w:next w:val="Normal"/>
    <w:rPr>
      <w:b/>
      <w:i/>
    </w:rPr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rFonts w:ascii="Arial" w:hAnsi="Arial"/>
      <w:b/>
    </w:rPr>
  </w:style>
  <w:style w:type="paragraph" w:customStyle="1" w:styleId="RAVosRfrences">
    <w:name w:val="RA_VosRéférences"/>
    <w:basedOn w:val="Normal"/>
    <w:next w:val="Normal"/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Stylegras">
    <w:name w:val="Style gras"/>
    <w:basedOn w:val="Normal"/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Rfrencesdudossier">
    <w:name w:val="RA_Références du dossier"/>
    <w:basedOn w:val="Normal"/>
    <w:next w:val="Normal"/>
    <w:rPr>
      <w:b/>
      <w:i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Article">
    <w:name w:val="Article"/>
    <w:basedOn w:val="Normal"/>
    <w:next w:val="Normal"/>
    <w:rPr>
      <w:b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RATitrePolyActe">
    <w:name w:val="RA_Titre_PolyActe"/>
    <w:basedOn w:val="Normal"/>
    <w:pPr>
      <w:jc w:val="center"/>
    </w:pPr>
    <w:rPr>
      <w:b/>
      <w:caps/>
      <w:sz w:val="28"/>
    </w:rPr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RAPADestinataire">
    <w:name w:val="RA_PA_Destinataire"/>
    <w:basedOn w:val="Normal"/>
    <w:pPr>
      <w:ind w:left="5103"/>
    </w:pPr>
  </w:style>
  <w:style w:type="paragraph" w:customStyle="1" w:styleId="RAEnteteSociete">
    <w:name w:val="RA_Entete_Societe"/>
    <w:basedOn w:val="Normal"/>
    <w:pPr>
      <w:jc w:val="center"/>
    </w:pPr>
    <w:rPr>
      <w:b/>
      <w:sz w:val="28"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paragraph" w:customStyle="1" w:styleId="RAArticles">
    <w:name w:val="RA_Articles"/>
    <w:basedOn w:val="Normal"/>
    <w:rPr>
      <w:u w:val="single"/>
    </w:rPr>
  </w:style>
  <w:style w:type="paragraph" w:customStyle="1" w:styleId="RAGrascentrsoulign">
    <w:name w:val="RA_Gras_centré_souligné"/>
    <w:basedOn w:val="Normal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Pr>
      <w:u w:val="single"/>
    </w:rPr>
  </w:style>
  <w:style w:type="character" w:styleId="Marquedecommentaire">
    <w:name w:val="annotation reference"/>
    <w:uiPriority w:val="99"/>
    <w:semiHidden/>
    <w:unhideWhenUsed/>
    <w:rsid w:val="002C3E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3E7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C3E7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E74"/>
    <w:rPr>
      <w:b/>
      <w:bCs/>
      <w:lang/>
    </w:rPr>
  </w:style>
  <w:style w:type="character" w:customStyle="1" w:styleId="ObjetducommentaireCar">
    <w:name w:val="Objet du commentaire Car"/>
    <w:link w:val="Objetducommentaire"/>
    <w:uiPriority w:val="99"/>
    <w:semiHidden/>
    <w:rsid w:val="002C3E7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E74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2C3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\AppData\Local\Temp\xxxDGL_POLYACTE_TamponP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xxxDGL_POLYACTE_TamponPA.dot</Template>
  <TotalTime>1</TotalTime>
  <Pages>3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POLYEVII</vt:lpstr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POLYEVII</dc:title>
  <dc:creator>SCI Michel THOMAS</dc:creator>
  <cp:lastModifiedBy>Th. THOMAS</cp:lastModifiedBy>
  <cp:revision>2</cp:revision>
  <cp:lastPrinted>2016-06-06T14:22:00Z</cp:lastPrinted>
  <dcterms:created xsi:type="dcterms:W3CDTF">2020-10-13T09:08:00Z</dcterms:created>
  <dcterms:modified xsi:type="dcterms:W3CDTF">2020-10-13T09:08:00Z</dcterms:modified>
</cp:coreProperties>
</file>