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74E" w:rsidRDefault="00000000">
      <w:pPr>
        <w:kinsoku w:val="0"/>
        <w:overflowPunct w:val="0"/>
        <w:autoSpaceDE/>
        <w:autoSpaceDN/>
        <w:adjustRightInd/>
        <w:spacing w:line="231" w:lineRule="exact"/>
        <w:ind w:left="72"/>
        <w:jc w:val="center"/>
        <w:textAlignment w:val="baseline"/>
        <w:rPr>
          <w:rFonts w:ascii="Arial Narrow" w:hAnsi="Arial Narrow" w:cs="Arial Narrow"/>
          <w:b/>
          <w:bCs/>
          <w:spacing w:val="4"/>
          <w:sz w:val="19"/>
          <w:szCs w:val="19"/>
        </w:rPr>
      </w:pPr>
      <w:r>
        <w:rPr>
          <w:rFonts w:ascii="Arial Narrow" w:hAnsi="Arial Narrow" w:cs="Arial Narrow"/>
          <w:b/>
          <w:bCs/>
          <w:spacing w:val="4"/>
          <w:sz w:val="19"/>
          <w:szCs w:val="19"/>
        </w:rPr>
        <w:t>SOCIÉTÉ CIVILE IMMOBILIÈRE MICHEL THOMAS</w:t>
      </w:r>
    </w:p>
    <w:p w:rsidR="001E774E" w:rsidRDefault="00000000">
      <w:pPr>
        <w:kinsoku w:val="0"/>
        <w:overflowPunct w:val="0"/>
        <w:autoSpaceDE/>
        <w:autoSpaceDN/>
        <w:adjustRightInd/>
        <w:spacing w:before="232" w:line="231" w:lineRule="exact"/>
        <w:ind w:left="72"/>
        <w:jc w:val="center"/>
        <w:textAlignment w:val="baseline"/>
        <w:rPr>
          <w:rFonts w:ascii="Arial Narrow" w:hAnsi="Arial Narrow" w:cs="Arial Narrow"/>
          <w:b/>
          <w:bCs/>
          <w:sz w:val="19"/>
          <w:szCs w:val="19"/>
        </w:rPr>
      </w:pPr>
      <w:r>
        <w:rPr>
          <w:rFonts w:ascii="Arial Narrow" w:hAnsi="Arial Narrow" w:cs="Arial Narrow"/>
          <w:b/>
          <w:bCs/>
          <w:sz w:val="19"/>
          <w:szCs w:val="19"/>
        </w:rPr>
        <w:t>Société civile immobilière au capital de 7 622,45 euros</w:t>
      </w:r>
      <w:r>
        <w:rPr>
          <w:rFonts w:ascii="Arial Narrow" w:hAnsi="Arial Narrow" w:cs="Arial Narrow"/>
          <w:b/>
          <w:bCs/>
          <w:sz w:val="19"/>
          <w:szCs w:val="19"/>
        </w:rPr>
        <w:br/>
        <w:t>Siège social : 9 Impasse Les Haut de Sérignan, 34410 SÉRIGNAN</w:t>
      </w:r>
      <w:r>
        <w:rPr>
          <w:rFonts w:ascii="Arial Narrow" w:hAnsi="Arial Narrow" w:cs="Arial Narrow"/>
          <w:b/>
          <w:bCs/>
          <w:sz w:val="19"/>
          <w:szCs w:val="19"/>
        </w:rPr>
        <w:br/>
        <w:t>378 798 995 RCS BÉZIERS</w:t>
      </w:r>
    </w:p>
    <w:p w:rsidR="001E774E" w:rsidRDefault="00000000">
      <w:pPr>
        <w:kinsoku w:val="0"/>
        <w:overflowPunct w:val="0"/>
        <w:autoSpaceDE/>
        <w:autoSpaceDN/>
        <w:adjustRightInd/>
        <w:spacing w:before="244" w:after="439" w:line="222" w:lineRule="exact"/>
        <w:ind w:left="72"/>
        <w:jc w:val="center"/>
        <w:textAlignment w:val="baseline"/>
        <w:rPr>
          <w:rFonts w:ascii="Arial Narrow" w:hAnsi="Arial Narrow" w:cs="Arial Narrow"/>
          <w:i/>
          <w:iCs/>
          <w:spacing w:val="3"/>
          <w:sz w:val="19"/>
          <w:szCs w:val="19"/>
        </w:rPr>
      </w:pPr>
      <w:r>
        <w:rPr>
          <w:rFonts w:ascii="Arial Narrow" w:hAnsi="Arial Narrow" w:cs="Arial Narrow"/>
          <w:i/>
          <w:iCs/>
          <w:spacing w:val="3"/>
          <w:sz w:val="19"/>
          <w:szCs w:val="19"/>
        </w:rPr>
        <w:t>Ci-après la « Société »</w:t>
      </w:r>
    </w:p>
    <w:p w:rsidR="001E774E" w:rsidRDefault="00000000">
      <w:pPr>
        <w:pBdr>
          <w:top w:val="single" w:sz="5" w:space="0" w:color="161616"/>
          <w:left w:val="single" w:sz="5" w:space="3" w:color="151515"/>
          <w:bottom w:val="single" w:sz="5" w:space="1" w:color="151515"/>
          <w:right w:val="single" w:sz="5" w:space="0" w:color="171717"/>
        </w:pBdr>
        <w:kinsoku w:val="0"/>
        <w:overflowPunct w:val="0"/>
        <w:autoSpaceDE/>
        <w:autoSpaceDN/>
        <w:adjustRightInd/>
        <w:spacing w:after="459" w:line="231" w:lineRule="exact"/>
        <w:ind w:left="72"/>
        <w:jc w:val="center"/>
        <w:textAlignment w:val="baseline"/>
        <w:rPr>
          <w:rFonts w:ascii="Arial Narrow" w:hAnsi="Arial Narrow" w:cs="Arial Narrow"/>
          <w:b/>
          <w:bCs/>
          <w:sz w:val="19"/>
          <w:szCs w:val="19"/>
        </w:rPr>
      </w:pPr>
      <w:r>
        <w:rPr>
          <w:rFonts w:ascii="Arial Narrow" w:hAnsi="Arial Narrow" w:cs="Arial Narrow"/>
          <w:b/>
          <w:bCs/>
          <w:sz w:val="19"/>
          <w:szCs w:val="19"/>
        </w:rPr>
        <w:t>PROCÈS-VERBAL DES DÉLIBÉRATIONS</w:t>
      </w:r>
      <w:r>
        <w:rPr>
          <w:rFonts w:ascii="Arial Narrow" w:hAnsi="Arial Narrow" w:cs="Arial Narrow"/>
          <w:b/>
          <w:bCs/>
          <w:sz w:val="19"/>
          <w:szCs w:val="19"/>
        </w:rPr>
        <w:br/>
        <w:t>DE L'ASSEMBLÉE GÉNÉRALE EN DATE DU</w:t>
      </w:r>
      <w:r>
        <w:rPr>
          <w:rFonts w:ascii="Arial Narrow" w:hAnsi="Arial Narrow" w:cs="Arial Narrow"/>
          <w:b/>
          <w:bCs/>
          <w:sz w:val="19"/>
          <w:szCs w:val="19"/>
        </w:rPr>
        <w:br/>
      </w:r>
      <w:r w:rsidR="000D074C">
        <w:rPr>
          <w:rFonts w:ascii="Arial Narrow" w:hAnsi="Arial Narrow" w:cs="Arial Narrow"/>
          <w:b/>
          <w:bCs/>
          <w:sz w:val="19"/>
          <w:szCs w:val="19"/>
        </w:rPr>
        <w:t>26 MAI 2023</w:t>
      </w:r>
    </w:p>
    <w:p w:rsidR="001E774E" w:rsidRDefault="00000000">
      <w:pPr>
        <w:kinsoku w:val="0"/>
        <w:overflowPunct w:val="0"/>
        <w:autoSpaceDE/>
        <w:autoSpaceDN/>
        <w:adjustRightInd/>
        <w:spacing w:line="218" w:lineRule="exact"/>
        <w:ind w:left="72"/>
        <w:textAlignment w:val="baseline"/>
        <w:rPr>
          <w:rFonts w:ascii="Arial Narrow" w:hAnsi="Arial Narrow" w:cs="Arial Narrow"/>
          <w:spacing w:val="2"/>
          <w:sz w:val="19"/>
          <w:szCs w:val="19"/>
        </w:rPr>
      </w:pPr>
      <w:r>
        <w:rPr>
          <w:rFonts w:ascii="Arial Narrow" w:hAnsi="Arial Narrow" w:cs="Arial Narrow"/>
          <w:spacing w:val="2"/>
          <w:sz w:val="19"/>
          <w:szCs w:val="19"/>
        </w:rPr>
        <w:t>L'an deux mille vingt-</w:t>
      </w:r>
      <w:r w:rsidR="000D074C">
        <w:rPr>
          <w:rFonts w:ascii="Arial Narrow" w:hAnsi="Arial Narrow" w:cs="Arial Narrow"/>
          <w:spacing w:val="2"/>
          <w:sz w:val="19"/>
          <w:szCs w:val="19"/>
        </w:rPr>
        <w:t>trois</w:t>
      </w:r>
      <w:r>
        <w:rPr>
          <w:rFonts w:ascii="Arial Narrow" w:hAnsi="Arial Narrow" w:cs="Arial Narrow"/>
          <w:spacing w:val="2"/>
          <w:sz w:val="19"/>
          <w:szCs w:val="19"/>
        </w:rPr>
        <w:t>,</w:t>
      </w:r>
    </w:p>
    <w:p w:rsidR="001E774E" w:rsidRDefault="00000000">
      <w:pPr>
        <w:kinsoku w:val="0"/>
        <w:overflowPunct w:val="0"/>
        <w:autoSpaceDE/>
        <w:autoSpaceDN/>
        <w:adjustRightInd/>
        <w:spacing w:before="6" w:line="223" w:lineRule="exact"/>
        <w:ind w:left="72"/>
        <w:textAlignment w:val="baseline"/>
        <w:rPr>
          <w:rFonts w:ascii="Arial Narrow" w:hAnsi="Arial Narrow" w:cs="Arial Narrow"/>
          <w:sz w:val="19"/>
          <w:szCs w:val="19"/>
        </w:rPr>
      </w:pPr>
      <w:r>
        <w:rPr>
          <w:rFonts w:ascii="Arial Narrow" w:hAnsi="Arial Narrow" w:cs="Arial Narrow"/>
          <w:sz w:val="19"/>
          <w:szCs w:val="19"/>
        </w:rPr>
        <w:t xml:space="preserve">Le </w:t>
      </w:r>
      <w:r w:rsidR="000D074C">
        <w:rPr>
          <w:rFonts w:ascii="Arial Narrow" w:hAnsi="Arial Narrow" w:cs="Arial Narrow"/>
          <w:sz w:val="19"/>
          <w:szCs w:val="19"/>
        </w:rPr>
        <w:t>26 mai</w:t>
      </w:r>
      <w:r>
        <w:rPr>
          <w:rFonts w:ascii="Arial Narrow" w:hAnsi="Arial Narrow" w:cs="Arial Narrow"/>
          <w:sz w:val="19"/>
          <w:szCs w:val="19"/>
        </w:rPr>
        <w:t>,</w:t>
      </w:r>
    </w:p>
    <w:p w:rsidR="001E774E" w:rsidRDefault="00000000">
      <w:pPr>
        <w:kinsoku w:val="0"/>
        <w:overflowPunct w:val="0"/>
        <w:autoSpaceDE/>
        <w:autoSpaceDN/>
        <w:adjustRightInd/>
        <w:spacing w:before="1" w:line="225" w:lineRule="exact"/>
        <w:ind w:left="72"/>
        <w:textAlignment w:val="baseline"/>
        <w:rPr>
          <w:rFonts w:ascii="Arial Narrow" w:hAnsi="Arial Narrow" w:cs="Arial Narrow"/>
          <w:spacing w:val="2"/>
          <w:sz w:val="19"/>
          <w:szCs w:val="19"/>
        </w:rPr>
      </w:pPr>
      <w:r>
        <w:rPr>
          <w:rFonts w:ascii="Arial Narrow" w:hAnsi="Arial Narrow" w:cs="Arial Narrow"/>
          <w:spacing w:val="2"/>
          <w:sz w:val="19"/>
          <w:szCs w:val="19"/>
        </w:rPr>
        <w:t>À 1</w:t>
      </w:r>
      <w:r w:rsidR="000D074C">
        <w:rPr>
          <w:rFonts w:ascii="Arial Narrow" w:hAnsi="Arial Narrow" w:cs="Arial Narrow"/>
          <w:spacing w:val="2"/>
          <w:sz w:val="19"/>
          <w:szCs w:val="19"/>
        </w:rPr>
        <w:t>7 heures</w:t>
      </w:r>
      <w:r>
        <w:rPr>
          <w:rFonts w:ascii="Arial Narrow" w:hAnsi="Arial Narrow" w:cs="Arial Narrow"/>
          <w:spacing w:val="2"/>
          <w:sz w:val="19"/>
          <w:szCs w:val="19"/>
        </w:rPr>
        <w:t>,</w:t>
      </w:r>
    </w:p>
    <w:p w:rsidR="001E774E" w:rsidRDefault="00000000">
      <w:pPr>
        <w:kinsoku w:val="0"/>
        <w:overflowPunct w:val="0"/>
        <w:autoSpaceDE/>
        <w:autoSpaceDN/>
        <w:adjustRightInd/>
        <w:spacing w:before="240" w:line="227" w:lineRule="exact"/>
        <w:ind w:left="72" w:right="72"/>
        <w:jc w:val="both"/>
        <w:textAlignment w:val="baseline"/>
        <w:rPr>
          <w:rFonts w:ascii="Arial Narrow" w:hAnsi="Arial Narrow" w:cs="Arial Narrow"/>
          <w:spacing w:val="3"/>
          <w:sz w:val="19"/>
          <w:szCs w:val="19"/>
        </w:rPr>
      </w:pPr>
      <w:r>
        <w:rPr>
          <w:rFonts w:ascii="Arial Narrow" w:hAnsi="Arial Narrow" w:cs="Arial Narrow"/>
          <w:spacing w:val="3"/>
          <w:sz w:val="19"/>
          <w:szCs w:val="19"/>
        </w:rPr>
        <w:t>Les associés de la SOCIÉTÉ CIVILE IMMOBILIÈRE MICHEL THOMAS, société civile immobilière au capital de 7 622,45 euros divisé en 1 500 parts sociales de 5,081633 euros chacune, se sont réunis en Assemblée Générale</w:t>
      </w:r>
      <w:r w:rsidR="000D074C">
        <w:rPr>
          <w:rFonts w:ascii="Arial Narrow" w:hAnsi="Arial Narrow" w:cs="Arial Narrow"/>
          <w:spacing w:val="3"/>
          <w:sz w:val="19"/>
          <w:szCs w:val="19"/>
        </w:rPr>
        <w:t xml:space="preserve"> Extraordinaire, au siège social de la société Michel THOMAS, 9 </w:t>
      </w:r>
      <w:proofErr w:type="gramStart"/>
      <w:r w:rsidR="000D074C">
        <w:rPr>
          <w:rFonts w:ascii="Arial Narrow" w:hAnsi="Arial Narrow" w:cs="Arial Narrow"/>
          <w:spacing w:val="3"/>
          <w:sz w:val="19"/>
          <w:szCs w:val="19"/>
        </w:rPr>
        <w:t>impasse</w:t>
      </w:r>
      <w:proofErr w:type="gramEnd"/>
      <w:r w:rsidR="000D074C">
        <w:rPr>
          <w:rFonts w:ascii="Arial Narrow" w:hAnsi="Arial Narrow" w:cs="Arial Narrow"/>
          <w:spacing w:val="3"/>
          <w:sz w:val="19"/>
          <w:szCs w:val="19"/>
        </w:rPr>
        <w:t xml:space="preserve"> Les Hauts de Sérignan – 34410 SERIGNAN</w:t>
      </w:r>
      <w:r>
        <w:rPr>
          <w:rFonts w:ascii="Arial Narrow" w:hAnsi="Arial Narrow" w:cs="Arial Narrow"/>
          <w:spacing w:val="3"/>
          <w:sz w:val="19"/>
          <w:szCs w:val="19"/>
        </w:rPr>
        <w:t>, sur convocation faite par le Gérant à chaque associé.</w:t>
      </w:r>
    </w:p>
    <w:p w:rsidR="001E774E" w:rsidRDefault="00000000">
      <w:pPr>
        <w:kinsoku w:val="0"/>
        <w:overflowPunct w:val="0"/>
        <w:autoSpaceDE/>
        <w:autoSpaceDN/>
        <w:adjustRightInd/>
        <w:spacing w:line="448" w:lineRule="exact"/>
        <w:ind w:left="72"/>
        <w:textAlignment w:val="baseline"/>
        <w:rPr>
          <w:rFonts w:ascii="Arial Narrow" w:hAnsi="Arial Narrow" w:cs="Arial Narrow"/>
          <w:sz w:val="19"/>
          <w:szCs w:val="19"/>
          <w:u w:val="single"/>
        </w:rPr>
      </w:pPr>
      <w:r>
        <w:rPr>
          <w:rFonts w:ascii="Arial Narrow" w:hAnsi="Arial Narrow" w:cs="Arial Narrow"/>
          <w:sz w:val="19"/>
          <w:szCs w:val="19"/>
        </w:rPr>
        <w:t>Il est établi une feuille de présence signée par les associés présents en entrant en séance.</w:t>
      </w:r>
      <w:r>
        <w:rPr>
          <w:rFonts w:ascii="Arial Narrow" w:hAnsi="Arial Narrow" w:cs="Arial Narrow"/>
          <w:sz w:val="19"/>
          <w:szCs w:val="19"/>
        </w:rPr>
        <w:br/>
      </w:r>
      <w:r>
        <w:rPr>
          <w:rFonts w:ascii="Arial Narrow" w:hAnsi="Arial Narrow" w:cs="Arial Narrow"/>
          <w:sz w:val="19"/>
          <w:szCs w:val="19"/>
          <w:u w:val="single"/>
        </w:rPr>
        <w:t xml:space="preserve">Sont présents ou représentés </w:t>
      </w:r>
    </w:p>
    <w:p w:rsidR="001E774E" w:rsidRDefault="00000000" w:rsidP="00E2466D">
      <w:pPr>
        <w:numPr>
          <w:ilvl w:val="0"/>
          <w:numId w:val="1"/>
        </w:numPr>
        <w:tabs>
          <w:tab w:val="clear" w:pos="864"/>
        </w:tabs>
        <w:kinsoku w:val="0"/>
        <w:overflowPunct w:val="0"/>
        <w:autoSpaceDE/>
        <w:autoSpaceDN/>
        <w:adjustRightInd/>
        <w:spacing w:before="18" w:line="231" w:lineRule="exact"/>
        <w:textAlignment w:val="baseline"/>
        <w:rPr>
          <w:rFonts w:ascii="Arial Narrow" w:hAnsi="Arial Narrow" w:cs="Arial Narrow"/>
          <w:sz w:val="19"/>
          <w:szCs w:val="19"/>
        </w:rPr>
      </w:pPr>
      <w:r>
        <w:rPr>
          <w:rFonts w:ascii="Arial Narrow" w:hAnsi="Arial Narrow" w:cs="Arial Narrow"/>
          <w:b/>
          <w:bCs/>
          <w:sz w:val="19"/>
          <w:szCs w:val="19"/>
        </w:rPr>
        <w:t xml:space="preserve">Monsieur Eric THOMAS, </w:t>
      </w:r>
      <w:r>
        <w:rPr>
          <w:rFonts w:ascii="Arial Narrow" w:hAnsi="Arial Narrow" w:cs="Arial Narrow"/>
          <w:sz w:val="19"/>
          <w:szCs w:val="19"/>
        </w:rPr>
        <w:t>titulaire de 376 parts sociales en pleine propriété et de 124 parts sociales en nue-propriété.</w:t>
      </w:r>
    </w:p>
    <w:p w:rsidR="001E774E" w:rsidRDefault="00000000">
      <w:pPr>
        <w:numPr>
          <w:ilvl w:val="0"/>
          <w:numId w:val="1"/>
        </w:numPr>
        <w:kinsoku w:val="0"/>
        <w:overflowPunct w:val="0"/>
        <w:autoSpaceDE/>
        <w:autoSpaceDN/>
        <w:adjustRightInd/>
        <w:spacing w:before="16" w:line="222" w:lineRule="exact"/>
        <w:ind w:right="144"/>
        <w:jc w:val="both"/>
        <w:textAlignment w:val="baseline"/>
        <w:rPr>
          <w:rFonts w:ascii="Arial Narrow" w:hAnsi="Arial Narrow" w:cs="Arial Narrow"/>
          <w:sz w:val="19"/>
          <w:szCs w:val="19"/>
        </w:rPr>
      </w:pPr>
      <w:r>
        <w:rPr>
          <w:rFonts w:ascii="Arial Narrow" w:hAnsi="Arial Narrow" w:cs="Arial Narrow"/>
          <w:b/>
          <w:bCs/>
          <w:sz w:val="19"/>
          <w:szCs w:val="19"/>
        </w:rPr>
        <w:t xml:space="preserve">Monsieur Thibault THOMAS, </w:t>
      </w:r>
      <w:r>
        <w:rPr>
          <w:rFonts w:ascii="Arial Narrow" w:hAnsi="Arial Narrow" w:cs="Arial Narrow"/>
          <w:sz w:val="19"/>
          <w:szCs w:val="19"/>
        </w:rPr>
        <w:t>titulaire de 376 parts sociales en pleine propriété et de 124 parts sociales en nue-propriété.</w:t>
      </w:r>
    </w:p>
    <w:p w:rsidR="001E774E" w:rsidRDefault="00E2466D">
      <w:pPr>
        <w:kinsoku w:val="0"/>
        <w:overflowPunct w:val="0"/>
        <w:autoSpaceDE/>
        <w:autoSpaceDN/>
        <w:adjustRightInd/>
        <w:spacing w:before="233" w:line="185" w:lineRule="exact"/>
        <w:ind w:left="72"/>
        <w:textAlignment w:val="baseline"/>
        <w:rPr>
          <w:rFonts w:ascii="Arial Narrow" w:hAnsi="Arial Narrow" w:cs="Arial Narrow"/>
          <w:spacing w:val="1"/>
          <w:sz w:val="19"/>
          <w:szCs w:val="19"/>
          <w:u w:val="single"/>
        </w:rPr>
      </w:pPr>
      <w:r>
        <w:rPr>
          <w:rFonts w:ascii="Arial Narrow" w:hAnsi="Arial Narrow" w:cs="Arial Narrow"/>
          <w:spacing w:val="1"/>
          <w:sz w:val="19"/>
          <w:szCs w:val="19"/>
          <w:u w:val="single"/>
        </w:rPr>
        <w:t>Sont absents :</w:t>
      </w:r>
    </w:p>
    <w:p w:rsidR="00E2466D" w:rsidRPr="00E2466D" w:rsidRDefault="000E4488" w:rsidP="00E2466D">
      <w:pPr>
        <w:pStyle w:val="Paragraphedeliste"/>
        <w:numPr>
          <w:ilvl w:val="0"/>
          <w:numId w:val="3"/>
        </w:numPr>
        <w:kinsoku w:val="0"/>
        <w:overflowPunct w:val="0"/>
        <w:autoSpaceDE/>
        <w:autoSpaceDN/>
        <w:adjustRightInd/>
        <w:spacing w:before="257" w:line="231" w:lineRule="exact"/>
        <w:ind w:left="851" w:hanging="425"/>
        <w:textAlignment w:val="baseline"/>
        <w:rPr>
          <w:rFonts w:ascii="Arial Narrow" w:hAnsi="Arial Narrow" w:cs="Arial Narrow"/>
          <w:spacing w:val="3"/>
          <w:sz w:val="19"/>
          <w:szCs w:val="19"/>
        </w:rPr>
      </w:pPr>
      <w:r w:rsidRPr="00E2466D">
        <w:rPr>
          <w:rFonts w:ascii="Arial Narrow" w:hAnsi="Arial Narrow" w:cs="Arial Narrow"/>
          <w:b/>
          <w:bCs/>
          <w:spacing w:val="3"/>
          <w:sz w:val="19"/>
          <w:szCs w:val="19"/>
        </w:rPr>
        <w:t xml:space="preserve">Madame Anne-Marie BLONDEL épouse THOMAS, </w:t>
      </w:r>
      <w:r w:rsidRPr="00E2466D">
        <w:rPr>
          <w:rFonts w:ascii="Arial Narrow" w:hAnsi="Arial Narrow" w:cs="Arial Narrow"/>
          <w:spacing w:val="3"/>
          <w:sz w:val="19"/>
          <w:szCs w:val="19"/>
        </w:rPr>
        <w:t>titulaire de 372 parts sociales en usufruit.</w:t>
      </w:r>
    </w:p>
    <w:p w:rsidR="001E774E" w:rsidRPr="00E2466D" w:rsidRDefault="00000000" w:rsidP="00E2466D">
      <w:pPr>
        <w:pStyle w:val="Paragraphedeliste"/>
        <w:numPr>
          <w:ilvl w:val="0"/>
          <w:numId w:val="3"/>
        </w:numPr>
        <w:kinsoku w:val="0"/>
        <w:overflowPunct w:val="0"/>
        <w:autoSpaceDE/>
        <w:autoSpaceDN/>
        <w:adjustRightInd/>
        <w:spacing w:before="257" w:line="231" w:lineRule="exact"/>
        <w:ind w:left="851" w:hanging="425"/>
        <w:textAlignment w:val="baseline"/>
        <w:rPr>
          <w:rFonts w:ascii="Arial Narrow" w:hAnsi="Arial Narrow" w:cs="Arial Narrow"/>
          <w:spacing w:val="3"/>
          <w:sz w:val="19"/>
          <w:szCs w:val="19"/>
        </w:rPr>
      </w:pPr>
      <w:r w:rsidRPr="00E2466D">
        <w:rPr>
          <w:rFonts w:ascii="Arial Narrow" w:hAnsi="Arial Narrow" w:cs="Arial Narrow"/>
          <w:b/>
          <w:bCs/>
          <w:spacing w:val="3"/>
          <w:sz w:val="19"/>
          <w:szCs w:val="19"/>
        </w:rPr>
        <w:t xml:space="preserve">Monsieur Didier THOMAS, </w:t>
      </w:r>
      <w:r w:rsidRPr="00E2466D">
        <w:rPr>
          <w:rFonts w:ascii="Arial Narrow" w:hAnsi="Arial Narrow" w:cs="Arial Narrow"/>
          <w:spacing w:val="3"/>
          <w:sz w:val="19"/>
          <w:szCs w:val="19"/>
        </w:rPr>
        <w:t>titulaire de 376 parts sociales en pleine propriété et de 124 parts sociales en nue-propriété.</w:t>
      </w:r>
    </w:p>
    <w:p w:rsidR="001E774E" w:rsidRDefault="00000000">
      <w:pPr>
        <w:kinsoku w:val="0"/>
        <w:overflowPunct w:val="0"/>
        <w:autoSpaceDE/>
        <w:autoSpaceDN/>
        <w:adjustRightInd/>
        <w:spacing w:before="234" w:line="229" w:lineRule="exact"/>
        <w:ind w:left="72" w:right="144"/>
        <w:jc w:val="both"/>
        <w:textAlignment w:val="baseline"/>
        <w:rPr>
          <w:rFonts w:ascii="Arial Narrow" w:hAnsi="Arial Narrow" w:cs="Arial Narrow"/>
          <w:sz w:val="19"/>
          <w:szCs w:val="19"/>
        </w:rPr>
      </w:pPr>
      <w:r>
        <w:rPr>
          <w:rFonts w:ascii="Arial Narrow" w:hAnsi="Arial Narrow" w:cs="Arial Narrow"/>
          <w:sz w:val="19"/>
          <w:szCs w:val="19"/>
        </w:rPr>
        <w:t>Conformément à l'article 19 des statuts, l'Assemblée ne peut valablement délibérer que si elle réunit les associés représentant au moins les trois quarts des parts sociales composant le capital social de la société.</w:t>
      </w:r>
    </w:p>
    <w:p w:rsidR="001E774E" w:rsidRDefault="00000000">
      <w:pPr>
        <w:kinsoku w:val="0"/>
        <w:overflowPunct w:val="0"/>
        <w:autoSpaceDE/>
        <w:autoSpaceDN/>
        <w:adjustRightInd/>
        <w:spacing w:before="233" w:line="226" w:lineRule="exact"/>
        <w:ind w:left="72" w:right="144"/>
        <w:jc w:val="both"/>
        <w:textAlignment w:val="baseline"/>
        <w:rPr>
          <w:rFonts w:ascii="Arial Narrow" w:hAnsi="Arial Narrow" w:cs="Arial Narrow"/>
          <w:sz w:val="19"/>
          <w:szCs w:val="19"/>
        </w:rPr>
      </w:pPr>
      <w:r>
        <w:rPr>
          <w:rFonts w:ascii="Arial Narrow" w:hAnsi="Arial Narrow" w:cs="Arial Narrow"/>
          <w:sz w:val="19"/>
          <w:szCs w:val="19"/>
        </w:rPr>
        <w:t xml:space="preserve">Monsieur Thibault Thomas, en sa qualité de Gérant de la Société constate que les conditions de quorum ne sont pas réunies et que par conséquent </w:t>
      </w:r>
      <w:r w:rsidRPr="00823126">
        <w:rPr>
          <w:rFonts w:ascii="Arial Narrow" w:hAnsi="Arial Narrow" w:cs="Arial Narrow"/>
          <w:b/>
          <w:bCs/>
          <w:sz w:val="19"/>
          <w:szCs w:val="19"/>
        </w:rPr>
        <w:t>l'assemblée ne peut valablement délibérer</w:t>
      </w:r>
      <w:r>
        <w:rPr>
          <w:rFonts w:ascii="Arial Narrow" w:hAnsi="Arial Narrow" w:cs="Arial Narrow"/>
          <w:sz w:val="19"/>
          <w:szCs w:val="19"/>
        </w:rPr>
        <w:t>.</w:t>
      </w:r>
    </w:p>
    <w:p w:rsidR="001E774E" w:rsidRDefault="00000000">
      <w:pPr>
        <w:kinsoku w:val="0"/>
        <w:overflowPunct w:val="0"/>
        <w:autoSpaceDE/>
        <w:autoSpaceDN/>
        <w:adjustRightInd/>
        <w:spacing w:before="242" w:line="222" w:lineRule="exact"/>
        <w:ind w:left="72" w:right="144"/>
        <w:jc w:val="both"/>
        <w:textAlignment w:val="baseline"/>
        <w:rPr>
          <w:rFonts w:ascii="Arial Narrow" w:hAnsi="Arial Narrow" w:cs="Arial Narrow"/>
          <w:sz w:val="19"/>
          <w:szCs w:val="19"/>
        </w:rPr>
      </w:pPr>
      <w:r>
        <w:rPr>
          <w:rFonts w:ascii="Arial Narrow" w:hAnsi="Arial Narrow" w:cs="Arial Narrow"/>
          <w:sz w:val="19"/>
          <w:szCs w:val="19"/>
        </w:rPr>
        <w:t>A cet effet, Monsieur Thibault Thomas décide ce jour de convoquer une nouvelle assemblée afin de statuer sur le même ordre du jour.</w:t>
      </w:r>
    </w:p>
    <w:p w:rsidR="00BB2805" w:rsidRDefault="00000000">
      <w:pPr>
        <w:kinsoku w:val="0"/>
        <w:overflowPunct w:val="0"/>
        <w:autoSpaceDE/>
        <w:autoSpaceDN/>
        <w:adjustRightInd/>
        <w:spacing w:before="6" w:line="458" w:lineRule="exact"/>
        <w:ind w:left="72" w:right="2088"/>
        <w:textAlignment w:val="baseline"/>
        <w:rPr>
          <w:rFonts w:ascii="Arial Narrow" w:hAnsi="Arial Narrow" w:cs="Arial Narrow"/>
          <w:sz w:val="19"/>
          <w:szCs w:val="19"/>
        </w:rPr>
      </w:pPr>
      <w:r>
        <w:rPr>
          <w:rFonts w:ascii="Arial Narrow" w:hAnsi="Arial Narrow" w:cs="Arial Narrow"/>
          <w:sz w:val="19"/>
          <w:szCs w:val="19"/>
        </w:rPr>
        <w:t>L'Assemblée est présidée par Monsieur Thibault THOMAS, en sa qualité de Gérant de la Société.</w:t>
      </w:r>
    </w:p>
    <w:p w:rsidR="001E774E" w:rsidRDefault="00000000">
      <w:pPr>
        <w:kinsoku w:val="0"/>
        <w:overflowPunct w:val="0"/>
        <w:autoSpaceDE/>
        <w:autoSpaceDN/>
        <w:adjustRightInd/>
        <w:spacing w:before="6" w:line="458" w:lineRule="exact"/>
        <w:ind w:left="72" w:right="2088"/>
        <w:textAlignment w:val="baseline"/>
        <w:rPr>
          <w:rFonts w:ascii="Arial Narrow" w:hAnsi="Arial Narrow" w:cs="Arial Narrow"/>
          <w:sz w:val="19"/>
          <w:szCs w:val="19"/>
        </w:rPr>
      </w:pPr>
      <w:r>
        <w:rPr>
          <w:rFonts w:ascii="Arial Narrow" w:hAnsi="Arial Narrow" w:cs="Arial Narrow"/>
          <w:sz w:val="19"/>
          <w:szCs w:val="19"/>
        </w:rPr>
        <w:t>Le Président rappelle que l'Assemblée était appelée à délibérer sur l'ordre du jour suivant :</w:t>
      </w:r>
    </w:p>
    <w:p w:rsidR="001E774E" w:rsidRDefault="00000000">
      <w:pPr>
        <w:kinsoku w:val="0"/>
        <w:overflowPunct w:val="0"/>
        <w:autoSpaceDE/>
        <w:autoSpaceDN/>
        <w:adjustRightInd/>
        <w:spacing w:before="467" w:line="185" w:lineRule="exact"/>
        <w:ind w:left="72"/>
        <w:jc w:val="center"/>
        <w:textAlignment w:val="baseline"/>
        <w:rPr>
          <w:rFonts w:ascii="Arial Narrow" w:hAnsi="Arial Narrow" w:cs="Arial Narrow"/>
          <w:b/>
          <w:bCs/>
          <w:spacing w:val="3"/>
          <w:sz w:val="19"/>
          <w:szCs w:val="19"/>
          <w:u w:val="single"/>
        </w:rPr>
      </w:pPr>
      <w:r>
        <w:rPr>
          <w:rFonts w:ascii="Arial Narrow" w:hAnsi="Arial Narrow" w:cs="Arial Narrow"/>
          <w:b/>
          <w:bCs/>
          <w:spacing w:val="3"/>
          <w:sz w:val="19"/>
          <w:szCs w:val="19"/>
          <w:u w:val="single"/>
        </w:rPr>
        <w:t>ORDRE DU JOUR</w:t>
      </w:r>
    </w:p>
    <w:tbl>
      <w:tblPr>
        <w:tblW w:w="0" w:type="auto"/>
        <w:tblLayout w:type="fixed"/>
        <w:tblCellMar>
          <w:left w:w="0" w:type="dxa"/>
          <w:right w:w="0" w:type="dxa"/>
        </w:tblCellMar>
        <w:tblLook w:val="0000" w:firstRow="0" w:lastRow="0" w:firstColumn="0" w:lastColumn="0" w:noHBand="0" w:noVBand="0"/>
      </w:tblPr>
      <w:tblGrid>
        <w:gridCol w:w="7949"/>
        <w:gridCol w:w="1060"/>
        <w:gridCol w:w="231"/>
      </w:tblGrid>
      <w:tr w:rsidR="001E774E" w:rsidTr="00040E41">
        <w:trPr>
          <w:trHeight w:hRule="exact" w:val="2050"/>
        </w:trPr>
        <w:tc>
          <w:tcPr>
            <w:tcW w:w="7949" w:type="dxa"/>
            <w:tcBorders>
              <w:top w:val="nil"/>
              <w:left w:val="nil"/>
              <w:bottom w:val="nil"/>
              <w:right w:val="nil"/>
            </w:tcBorders>
          </w:tcPr>
          <w:p w:rsidR="001E774E" w:rsidRDefault="00000000">
            <w:pPr>
              <w:kinsoku w:val="0"/>
              <w:overflowPunct w:val="0"/>
              <w:autoSpaceDE/>
              <w:autoSpaceDN/>
              <w:adjustRightInd/>
              <w:spacing w:line="194" w:lineRule="exact"/>
              <w:ind w:left="72"/>
              <w:textAlignment w:val="baseline"/>
              <w:rPr>
                <w:rFonts w:ascii="Arial Narrow" w:hAnsi="Arial Narrow" w:cs="Arial Narrow"/>
                <w:sz w:val="19"/>
                <w:szCs w:val="19"/>
              </w:rPr>
            </w:pPr>
            <w:r>
              <w:rPr>
                <w:rFonts w:ascii="Arial Narrow" w:hAnsi="Arial Narrow" w:cs="Arial Narrow"/>
                <w:sz w:val="19"/>
                <w:szCs w:val="19"/>
              </w:rPr>
              <w:t>- Lecture du rapport du Gérant.</w:t>
            </w:r>
          </w:p>
          <w:p w:rsidR="001E774E" w:rsidRDefault="00000000">
            <w:pPr>
              <w:kinsoku w:val="0"/>
              <w:overflowPunct w:val="0"/>
              <w:autoSpaceDE/>
              <w:autoSpaceDN/>
              <w:adjustRightInd/>
              <w:spacing w:before="7" w:line="223" w:lineRule="exact"/>
              <w:ind w:left="72"/>
              <w:textAlignment w:val="baseline"/>
              <w:rPr>
                <w:rFonts w:ascii="Arial Narrow" w:hAnsi="Arial Narrow" w:cs="Arial Narrow"/>
                <w:sz w:val="19"/>
                <w:szCs w:val="19"/>
              </w:rPr>
            </w:pPr>
            <w:r>
              <w:rPr>
                <w:rFonts w:ascii="Arial Narrow" w:hAnsi="Arial Narrow" w:cs="Arial Narrow"/>
                <w:sz w:val="19"/>
                <w:szCs w:val="19"/>
              </w:rPr>
              <w:t>- Refonte globale des statuts.</w:t>
            </w:r>
          </w:p>
          <w:p w:rsidR="001E774E" w:rsidRDefault="00000000">
            <w:pPr>
              <w:kinsoku w:val="0"/>
              <w:overflowPunct w:val="0"/>
              <w:autoSpaceDE/>
              <w:autoSpaceDN/>
              <w:adjustRightInd/>
              <w:spacing w:before="3" w:line="223" w:lineRule="exact"/>
              <w:ind w:left="72"/>
              <w:textAlignment w:val="baseline"/>
              <w:rPr>
                <w:rFonts w:ascii="Arial Narrow" w:hAnsi="Arial Narrow" w:cs="Arial Narrow"/>
                <w:sz w:val="19"/>
                <w:szCs w:val="19"/>
              </w:rPr>
            </w:pPr>
            <w:r>
              <w:rPr>
                <w:rFonts w:ascii="Arial Narrow" w:hAnsi="Arial Narrow" w:cs="Arial Narrow"/>
                <w:sz w:val="19"/>
                <w:szCs w:val="19"/>
              </w:rPr>
              <w:t>- Questions diverses.</w:t>
            </w:r>
          </w:p>
          <w:p w:rsidR="001E774E" w:rsidRDefault="00000000">
            <w:pPr>
              <w:kinsoku w:val="0"/>
              <w:overflowPunct w:val="0"/>
              <w:autoSpaceDE/>
              <w:autoSpaceDN/>
              <w:adjustRightInd/>
              <w:spacing w:before="9" w:after="1064" w:line="223" w:lineRule="exact"/>
              <w:ind w:left="72"/>
              <w:textAlignment w:val="baseline"/>
              <w:rPr>
                <w:rFonts w:ascii="Arial Narrow" w:hAnsi="Arial Narrow" w:cs="Arial Narrow"/>
                <w:sz w:val="19"/>
                <w:szCs w:val="19"/>
              </w:rPr>
            </w:pPr>
            <w:r>
              <w:rPr>
                <w:rFonts w:ascii="Arial Narrow" w:hAnsi="Arial Narrow" w:cs="Arial Narrow"/>
                <w:sz w:val="19"/>
                <w:szCs w:val="19"/>
              </w:rPr>
              <w:t>- Pouvoirs pour l'accomplissement des formalités.</w:t>
            </w:r>
          </w:p>
        </w:tc>
        <w:tc>
          <w:tcPr>
            <w:tcW w:w="1060" w:type="dxa"/>
            <w:tcBorders>
              <w:top w:val="nil"/>
              <w:left w:val="nil"/>
              <w:bottom w:val="nil"/>
              <w:right w:val="nil"/>
            </w:tcBorders>
          </w:tcPr>
          <w:p w:rsidR="001E774E" w:rsidRDefault="001E774E">
            <w:pPr>
              <w:kinsoku w:val="0"/>
              <w:overflowPunct w:val="0"/>
              <w:autoSpaceDE/>
              <w:autoSpaceDN/>
              <w:adjustRightInd/>
              <w:spacing w:before="8" w:after="55"/>
              <w:jc w:val="center"/>
              <w:textAlignment w:val="baseline"/>
              <w:rPr>
                <w:sz w:val="24"/>
                <w:szCs w:val="24"/>
              </w:rPr>
            </w:pPr>
          </w:p>
        </w:tc>
        <w:tc>
          <w:tcPr>
            <w:tcW w:w="231" w:type="dxa"/>
            <w:tcBorders>
              <w:top w:val="nil"/>
              <w:left w:val="nil"/>
              <w:bottom w:val="nil"/>
              <w:right w:val="nil"/>
            </w:tcBorders>
            <w:vAlign w:val="bottom"/>
          </w:tcPr>
          <w:p w:rsidR="001E774E" w:rsidRDefault="001E774E">
            <w:pPr>
              <w:kinsoku w:val="0"/>
              <w:overflowPunct w:val="0"/>
              <w:autoSpaceDE/>
              <w:autoSpaceDN/>
              <w:adjustRightInd/>
              <w:spacing w:before="1713" w:after="10" w:line="223" w:lineRule="exact"/>
              <w:jc w:val="center"/>
              <w:textAlignment w:val="baseline"/>
              <w:rPr>
                <w:rFonts w:ascii="Arial Narrow" w:hAnsi="Arial Narrow" w:cs="Arial Narrow"/>
                <w:sz w:val="19"/>
                <w:szCs w:val="19"/>
              </w:rPr>
            </w:pPr>
          </w:p>
        </w:tc>
      </w:tr>
    </w:tbl>
    <w:p w:rsidR="00D00DCD" w:rsidRDefault="00D00DCD">
      <w:pPr>
        <w:spacing w:line="259" w:lineRule="auto"/>
      </w:pPr>
    </w:p>
    <w:p w:rsidR="00D00DCD" w:rsidRDefault="00D00DCD">
      <w:pPr>
        <w:pStyle w:val="Titre1"/>
        <w:ind w:left="-5" w:right="0"/>
      </w:pPr>
      <w:r>
        <w:lastRenderedPageBreak/>
        <w:t xml:space="preserve">PREMIÈRE RÉSOLUTION </w:t>
      </w:r>
    </w:p>
    <w:p w:rsidR="00D00DCD" w:rsidRDefault="00D00DCD">
      <w:pPr>
        <w:spacing w:after="1" w:line="259" w:lineRule="auto"/>
        <w:ind w:left="-29" w:right="-23"/>
      </w:pPr>
      <w:r>
        <w:rPr>
          <w:rFonts w:ascii="Calibri" w:eastAsia="Calibri" w:hAnsi="Calibri" w:cs="Calibri"/>
          <w:i/>
          <w:noProof/>
          <w:sz w:val="22"/>
        </w:rPr>
        <mc:AlternateContent>
          <mc:Choice Requires="wpg">
            <w:drawing>
              <wp:inline distT="0" distB="0" distL="0" distR="0">
                <wp:extent cx="5795772" cy="6096"/>
                <wp:effectExtent l="0" t="0" r="0" b="0"/>
                <wp:docPr id="9585" name="Group 9585"/>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11998" name="Shape 11998"/>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228966" id="Group 9585" o:spid="_x0000_s1026" style="width:456.35pt;height:.5pt;mso-position-horizontal-relative:char;mso-position-vertical-relative:line" coordsize="57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">
                <v:shape id="Shape 11998" o:spid="_x0000_s1027" style="position:absolute;width:57957;height:91;visibility:visible;mso-wrap-style:square;v-text-anchor:top" coordsize="5795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" path="m,l5795772,r,9144l,9144,,e" fillcolor="black" stroked="f" strokeweight="0">
                  <v:stroke miterlimit="83231f" joinstyle="miter"/>
                  <v:path arrowok="t" textboxrect="0,0,5795772,9144"/>
                </v:shape>
                <w10:anchorlock/>
              </v:group>
            </w:pict>
          </mc:Fallback>
        </mc:AlternateContent>
      </w:r>
    </w:p>
    <w:p w:rsidR="00D00DCD" w:rsidRDefault="00D00DCD">
      <w:pPr>
        <w:spacing w:line="259" w:lineRule="auto"/>
      </w:pPr>
      <w:r>
        <w:t xml:space="preserve"> </w:t>
      </w:r>
    </w:p>
    <w:p w:rsidR="00D00DCD" w:rsidRDefault="00D00DCD">
      <w:pPr>
        <w:spacing w:after="1" w:line="241" w:lineRule="auto"/>
        <w:ind w:left="-5" w:right="-12"/>
      </w:pPr>
      <w:r>
        <w:t xml:space="preserve">L'Assemblée Générale, après avoir entendu la lecture du rapport du Gérant, décide de modifier les statuts de la Société au moyen d’une refonte globale, pour une mise en conformité avec les nouvelles dispositions législatives et règlementaires, de la manière suivante :  </w:t>
      </w:r>
    </w:p>
    <w:p w:rsidR="00D00DCD" w:rsidRDefault="00D00DCD">
      <w:pPr>
        <w:spacing w:line="259" w:lineRule="auto"/>
      </w:pPr>
      <w:r>
        <w:t xml:space="preserve"> </w:t>
      </w:r>
    </w:p>
    <w:p w:rsidR="00D00DCD" w:rsidRPr="008C6274" w:rsidRDefault="00D00DCD" w:rsidP="006F2187">
      <w:pPr>
        <w:spacing w:line="259" w:lineRule="auto"/>
      </w:pPr>
      <w:r w:rsidRPr="008C6274">
        <w:t xml:space="preserve">« </w:t>
      </w:r>
      <w:r w:rsidRPr="008C6274">
        <w:rPr>
          <w:u w:val="single" w:color="000000"/>
        </w:rPr>
        <w:t>ARTICLE PREMIER : FORME</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DEUXIÈME : OBJET</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Société a pour objet l’acquisition, la propriété, l'entretien, l'administration et l'exploitation par bail location ou autrement d'un ou plusieurs volumes immobiliers à construire sur un terrain situé à PARIS (75019), 218 - 220 - 222 boulevard de la Villette, 2 à 8 rue de Tanger et 1 à 7 rue de Kabylie.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TROISIÈME : DÉNOMINATION</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société prend la dénomination de : « </w:t>
      </w:r>
      <w:r w:rsidRPr="008C6274">
        <w:rPr>
          <w:b/>
        </w:rPr>
        <w:t>SOCIÉTÉ CIVILE IMMOBILIÈRE MICHEL THOMAS</w:t>
      </w:r>
      <w:r w:rsidRPr="008C6274">
        <w:t xml:space="preserve"> ».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QUATRIÈME : SIÈGE SOCIAL</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Le siège social est fixé au : </w:t>
      </w:r>
      <w:r w:rsidRPr="008C6274">
        <w:rPr>
          <w:b/>
        </w:rPr>
        <w:t>9 Impasse Les Haut de Sérignan, 34410 SÉRIGNAN</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 pourra être transféré en tout endroit dans le même département par simple décision de la Gérance et partout ailleurs en France par décision de l'Assemblée Générale ou des Associés statuant conformément à l'article Dix-Huit.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CINQUIÈME : DURÉE</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durée de la société est fixée à soixante années à compter de son immatriculation, soit à compter du 25 juillet 1990. Elle peut être prorogée ou dissoute par anticipation, par décision de l'Assemblée Générale des Associés. </w:t>
      </w:r>
    </w:p>
    <w:p w:rsidR="00D00DCD" w:rsidRPr="008C6274" w:rsidRDefault="00D00DCD" w:rsidP="006F2187">
      <w:pPr>
        <w:spacing w:line="259" w:lineRule="auto"/>
      </w:pPr>
      <w:r w:rsidRPr="008C6274">
        <w:t xml:space="preserve"> </w:t>
      </w:r>
    </w:p>
    <w:p w:rsidR="00D00DCD" w:rsidRDefault="00D00DCD" w:rsidP="006F2187">
      <w:pPr>
        <w:spacing w:line="259" w:lineRule="auto"/>
      </w:pPr>
      <w:r w:rsidRPr="008C6274">
        <w:t xml:space="preserve"> </w:t>
      </w:r>
    </w:p>
    <w:p w:rsidR="00D00DCD" w:rsidRDefault="00D00DCD">
      <w:pPr>
        <w:widowControl/>
        <w:autoSpaceDE/>
        <w:autoSpaceDN/>
        <w:adjustRightInd/>
        <w:spacing w:after="160" w:line="259" w:lineRule="auto"/>
      </w:pPr>
      <w:r>
        <w:br w:type="page"/>
      </w:r>
    </w:p>
    <w:p w:rsidR="00D00DCD" w:rsidRPr="008C6274" w:rsidRDefault="00D00DCD" w:rsidP="006F2187">
      <w:pPr>
        <w:spacing w:line="259" w:lineRule="auto"/>
      </w:pPr>
    </w:p>
    <w:p w:rsidR="00D00DCD" w:rsidRPr="008C6274" w:rsidRDefault="00D00DCD" w:rsidP="006F2187">
      <w:pPr>
        <w:spacing w:line="259" w:lineRule="auto"/>
      </w:pPr>
      <w:r w:rsidRPr="008C6274">
        <w:rPr>
          <w:u w:val="single" w:color="000000"/>
        </w:rPr>
        <w:t>ARTICLE SIXIÈME : CAPITAL</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 capital de la société est fixé à la somme de 7622,45 euros, divisé en 1 500 parts sociales de 5,081633 euros chacune qui ont été attribuées comme suit :  </w:t>
      </w:r>
    </w:p>
    <w:p w:rsidR="00D00DCD" w:rsidRPr="008C6274" w:rsidRDefault="00D00DCD" w:rsidP="006F2187">
      <w:pPr>
        <w:spacing w:after="585" w:line="259" w:lineRule="auto"/>
      </w:pPr>
      <w:r w:rsidRPr="008C6274">
        <w:t xml:space="preserve"> </w:t>
      </w:r>
    </w:p>
    <w:p w:rsidR="00D00DCD" w:rsidRPr="008C6274" w:rsidRDefault="00D00DCD" w:rsidP="006F2187">
      <w:pPr>
        <w:spacing w:line="259" w:lineRule="auto"/>
        <w:jc w:val="center"/>
      </w:pPr>
      <w:r w:rsidRPr="008C6274">
        <w:t xml:space="preserve"> </w:t>
      </w:r>
    </w:p>
    <w:p w:rsidR="00D00DCD" w:rsidRPr="008C6274" w:rsidRDefault="00D00DCD" w:rsidP="006F2187">
      <w:pPr>
        <w:spacing w:line="259" w:lineRule="auto"/>
      </w:pPr>
      <w:r w:rsidRPr="008C6274">
        <w:t xml:space="preserve"> </w:t>
      </w:r>
    </w:p>
    <w:tbl>
      <w:tblPr>
        <w:tblStyle w:val="TableGrid"/>
        <w:tblW w:w="9356" w:type="dxa"/>
        <w:tblInd w:w="-5" w:type="dxa"/>
        <w:tblCellMar>
          <w:top w:w="3" w:type="dxa"/>
          <w:left w:w="106" w:type="dxa"/>
          <w:right w:w="115" w:type="dxa"/>
        </w:tblCellMar>
        <w:tblLook w:val="04A0" w:firstRow="1" w:lastRow="0" w:firstColumn="1" w:lastColumn="0" w:noHBand="0" w:noVBand="1"/>
      </w:tblPr>
      <w:tblGrid>
        <w:gridCol w:w="2977"/>
        <w:gridCol w:w="1985"/>
        <w:gridCol w:w="2126"/>
        <w:gridCol w:w="2268"/>
      </w:tblGrid>
      <w:tr w:rsidR="00D00DCD" w:rsidRPr="008C6274" w:rsidTr="006F2187">
        <w:trPr>
          <w:trHeight w:val="194"/>
        </w:trPr>
        <w:tc>
          <w:tcPr>
            <w:tcW w:w="2977"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rPr>
                <w:b/>
              </w:rPr>
              <w:t xml:space="preserve">Titulaire </w:t>
            </w:r>
          </w:p>
        </w:tc>
        <w:tc>
          <w:tcPr>
            <w:tcW w:w="1985"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rPr>
                <w:b/>
              </w:rPr>
              <w:t xml:space="preserve">Usufruit </w:t>
            </w:r>
          </w:p>
        </w:tc>
        <w:tc>
          <w:tcPr>
            <w:tcW w:w="2126"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rPr>
                <w:b/>
              </w:rPr>
              <w:t xml:space="preserve">Nue-propriété </w:t>
            </w:r>
          </w:p>
        </w:tc>
        <w:tc>
          <w:tcPr>
            <w:tcW w:w="2268"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ind w:right="-298"/>
            </w:pPr>
            <w:r w:rsidRPr="008C6274">
              <w:rPr>
                <w:b/>
              </w:rPr>
              <w:t xml:space="preserve">Pleine propriété </w:t>
            </w:r>
          </w:p>
        </w:tc>
      </w:tr>
      <w:tr w:rsidR="00D00DCD" w:rsidRPr="008C6274" w:rsidTr="006F2187">
        <w:trPr>
          <w:trHeight w:val="562"/>
        </w:trPr>
        <w:tc>
          <w:tcPr>
            <w:tcW w:w="2977"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rPr>
                <w:b/>
              </w:rPr>
              <w:t xml:space="preserve"> </w:t>
            </w:r>
          </w:p>
          <w:p w:rsidR="00D00DCD" w:rsidRPr="008C6274" w:rsidRDefault="00D00DCD" w:rsidP="006F2187">
            <w:pPr>
              <w:spacing w:line="259" w:lineRule="auto"/>
            </w:pPr>
            <w:r w:rsidRPr="008C6274">
              <w:rPr>
                <w:b/>
              </w:rPr>
              <w:t xml:space="preserve">Monsieur Didier THOMAS </w:t>
            </w:r>
          </w:p>
          <w:p w:rsidR="00D00DCD" w:rsidRPr="008C6274" w:rsidRDefault="00D00DCD" w:rsidP="006F2187">
            <w:pPr>
              <w:spacing w:line="259" w:lineRule="auto"/>
            </w:pPr>
            <w:r w:rsidRPr="008C6274">
              <w:rPr>
                <w:b/>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D00DCD" w:rsidRPr="008C6274" w:rsidRDefault="00D00DCD" w:rsidP="006F2187">
            <w:pPr>
              <w:spacing w:line="259" w:lineRule="auto"/>
            </w:pPr>
            <w:r w:rsidRPr="008C6274">
              <w:t xml:space="preserve"> </w:t>
            </w:r>
          </w:p>
        </w:tc>
        <w:tc>
          <w:tcPr>
            <w:tcW w:w="2126"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t xml:space="preserve">124 parts </w:t>
            </w:r>
          </w:p>
          <w:p w:rsidR="00D00DCD" w:rsidRPr="006F2187" w:rsidRDefault="00D00DCD" w:rsidP="006F2187">
            <w:pPr>
              <w:spacing w:line="259" w:lineRule="auto"/>
              <w:rPr>
                <w:szCs w:val="16"/>
              </w:rPr>
            </w:pPr>
            <w:r w:rsidRPr="006F2187">
              <w:rPr>
                <w:szCs w:val="16"/>
              </w:rPr>
              <w:t xml:space="preserve">Numérotées de 1 à 124 </w:t>
            </w:r>
          </w:p>
        </w:tc>
        <w:tc>
          <w:tcPr>
            <w:tcW w:w="2268"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ind w:right="-298"/>
            </w:pPr>
            <w:r w:rsidRPr="008C6274">
              <w:t xml:space="preserve">376 parts </w:t>
            </w:r>
          </w:p>
          <w:p w:rsidR="00D00DCD" w:rsidRPr="006F2187" w:rsidRDefault="00D00DCD" w:rsidP="006F2187">
            <w:pPr>
              <w:spacing w:line="259" w:lineRule="auto"/>
              <w:ind w:right="-298"/>
              <w:rPr>
                <w:szCs w:val="16"/>
              </w:rPr>
            </w:pPr>
            <w:r w:rsidRPr="006F2187">
              <w:rPr>
                <w:szCs w:val="16"/>
              </w:rPr>
              <w:t xml:space="preserve">Numérotées de 373 à 749 </w:t>
            </w:r>
          </w:p>
        </w:tc>
      </w:tr>
      <w:tr w:rsidR="00D00DCD" w:rsidRPr="008C6274" w:rsidTr="006F2187">
        <w:trPr>
          <w:trHeight w:val="559"/>
        </w:trPr>
        <w:tc>
          <w:tcPr>
            <w:tcW w:w="2977"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rPr>
                <w:b/>
              </w:rPr>
              <w:t xml:space="preserve"> </w:t>
            </w:r>
          </w:p>
          <w:p w:rsidR="00D00DCD" w:rsidRPr="008C6274" w:rsidRDefault="00D00DCD" w:rsidP="006F2187">
            <w:pPr>
              <w:spacing w:line="259" w:lineRule="auto"/>
            </w:pPr>
            <w:r w:rsidRPr="008C6274">
              <w:rPr>
                <w:b/>
              </w:rPr>
              <w:t xml:space="preserve">Monsieur Thibault THOMAS </w:t>
            </w:r>
          </w:p>
          <w:p w:rsidR="00D00DCD" w:rsidRPr="008C6274" w:rsidRDefault="00D00DCD" w:rsidP="006F2187">
            <w:pPr>
              <w:spacing w:line="259" w:lineRule="auto"/>
            </w:pPr>
            <w:r w:rsidRPr="008C6274">
              <w:rPr>
                <w:b/>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D00DCD" w:rsidRPr="008C6274" w:rsidRDefault="00D00DCD" w:rsidP="006F2187">
            <w:pPr>
              <w:spacing w:line="259" w:lineRule="auto"/>
            </w:pPr>
            <w:r w:rsidRPr="008C6274">
              <w:t xml:space="preserve"> </w:t>
            </w:r>
          </w:p>
        </w:tc>
        <w:tc>
          <w:tcPr>
            <w:tcW w:w="2126"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t xml:space="preserve">124 parts </w:t>
            </w:r>
          </w:p>
          <w:p w:rsidR="00D00DCD" w:rsidRPr="006F2187" w:rsidRDefault="00D00DCD" w:rsidP="006F2187">
            <w:pPr>
              <w:spacing w:line="259" w:lineRule="auto"/>
              <w:rPr>
                <w:szCs w:val="16"/>
              </w:rPr>
            </w:pPr>
            <w:r w:rsidRPr="006F2187">
              <w:rPr>
                <w:szCs w:val="16"/>
              </w:rPr>
              <w:t xml:space="preserve">Numérotées de 125 à 248 </w:t>
            </w:r>
          </w:p>
        </w:tc>
        <w:tc>
          <w:tcPr>
            <w:tcW w:w="2268"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ind w:right="-298"/>
            </w:pPr>
            <w:r w:rsidRPr="008C6274">
              <w:t>376 parts</w:t>
            </w:r>
          </w:p>
          <w:p w:rsidR="00D00DCD" w:rsidRPr="006F2187" w:rsidRDefault="00D00DCD" w:rsidP="006F2187">
            <w:pPr>
              <w:spacing w:line="259" w:lineRule="auto"/>
              <w:ind w:right="-298"/>
              <w:rPr>
                <w:szCs w:val="16"/>
              </w:rPr>
            </w:pPr>
            <w:r w:rsidRPr="006F2187">
              <w:rPr>
                <w:szCs w:val="16"/>
              </w:rPr>
              <w:t>Numérotées de 750 à 1 125</w:t>
            </w:r>
          </w:p>
        </w:tc>
      </w:tr>
      <w:tr w:rsidR="00D00DCD" w:rsidRPr="008C6274" w:rsidTr="006F2187">
        <w:trPr>
          <w:trHeight w:val="562"/>
        </w:trPr>
        <w:tc>
          <w:tcPr>
            <w:tcW w:w="2977"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rPr>
                <w:b/>
              </w:rPr>
              <w:t xml:space="preserve"> </w:t>
            </w:r>
          </w:p>
          <w:p w:rsidR="00D00DCD" w:rsidRPr="008C6274" w:rsidRDefault="00D00DCD" w:rsidP="006F2187">
            <w:pPr>
              <w:spacing w:line="259" w:lineRule="auto"/>
            </w:pPr>
            <w:r w:rsidRPr="008C6274">
              <w:rPr>
                <w:b/>
              </w:rPr>
              <w:t xml:space="preserve">Monsieur Eric THOMAS </w:t>
            </w:r>
          </w:p>
          <w:p w:rsidR="00D00DCD" w:rsidRPr="008C6274" w:rsidRDefault="00D00DCD" w:rsidP="006F2187">
            <w:pPr>
              <w:spacing w:line="259" w:lineRule="auto"/>
            </w:pPr>
            <w:r w:rsidRPr="008C6274">
              <w:rPr>
                <w:b/>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D00DCD" w:rsidRPr="008C6274" w:rsidRDefault="00D00DCD" w:rsidP="006F2187">
            <w:pPr>
              <w:spacing w:line="259" w:lineRule="auto"/>
            </w:pPr>
            <w:r w:rsidRPr="008C6274">
              <w:t xml:space="preserve"> </w:t>
            </w:r>
          </w:p>
        </w:tc>
        <w:tc>
          <w:tcPr>
            <w:tcW w:w="2126"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t xml:space="preserve">124 parts </w:t>
            </w:r>
          </w:p>
          <w:p w:rsidR="00D00DCD" w:rsidRPr="006F2187" w:rsidRDefault="00D00DCD" w:rsidP="006F2187">
            <w:pPr>
              <w:spacing w:line="259" w:lineRule="auto"/>
              <w:rPr>
                <w:szCs w:val="16"/>
              </w:rPr>
            </w:pPr>
            <w:r w:rsidRPr="006F2187">
              <w:rPr>
                <w:szCs w:val="16"/>
              </w:rPr>
              <w:t xml:space="preserve">Numérotées de 249 à 372 </w:t>
            </w:r>
          </w:p>
        </w:tc>
        <w:tc>
          <w:tcPr>
            <w:tcW w:w="2268"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ind w:right="-298"/>
            </w:pPr>
            <w:r w:rsidRPr="008C6274">
              <w:t xml:space="preserve">376 parts </w:t>
            </w:r>
          </w:p>
          <w:p w:rsidR="00D00DCD" w:rsidRPr="006F2187" w:rsidRDefault="00D00DCD" w:rsidP="006F2187">
            <w:pPr>
              <w:spacing w:line="259" w:lineRule="auto"/>
              <w:ind w:right="-298"/>
              <w:rPr>
                <w:szCs w:val="16"/>
              </w:rPr>
            </w:pPr>
            <w:r w:rsidRPr="006F2187">
              <w:rPr>
                <w:szCs w:val="16"/>
              </w:rPr>
              <w:t xml:space="preserve">Numérotées de 1 126 à 1 500 </w:t>
            </w:r>
          </w:p>
        </w:tc>
      </w:tr>
      <w:tr w:rsidR="00D00DCD" w:rsidRPr="008C6274" w:rsidTr="006F2187">
        <w:trPr>
          <w:trHeight w:val="744"/>
        </w:trPr>
        <w:tc>
          <w:tcPr>
            <w:tcW w:w="2977" w:type="dxa"/>
            <w:tcBorders>
              <w:top w:val="single" w:sz="4" w:space="0" w:color="000000"/>
              <w:left w:val="single" w:sz="4" w:space="0" w:color="000000"/>
              <w:bottom w:val="single" w:sz="4" w:space="0" w:color="000000"/>
              <w:right w:val="single" w:sz="4" w:space="0" w:color="000000"/>
            </w:tcBorders>
          </w:tcPr>
          <w:p w:rsidR="00D00DCD" w:rsidRPr="008C6274" w:rsidRDefault="00D00DCD" w:rsidP="006F2187">
            <w:pPr>
              <w:spacing w:line="259" w:lineRule="auto"/>
            </w:pPr>
            <w:r w:rsidRPr="008C6274">
              <w:rPr>
                <w:b/>
              </w:rPr>
              <w:t xml:space="preserve"> </w:t>
            </w:r>
          </w:p>
          <w:p w:rsidR="00D00DCD" w:rsidRPr="008C6274" w:rsidRDefault="00D00DCD" w:rsidP="006F2187">
            <w:pPr>
              <w:spacing w:line="259" w:lineRule="auto"/>
            </w:pPr>
            <w:r w:rsidRPr="008C6274">
              <w:rPr>
                <w:b/>
              </w:rPr>
              <w:t xml:space="preserve">Madame Anne Marie  </w:t>
            </w:r>
          </w:p>
          <w:p w:rsidR="00D00DCD" w:rsidRPr="008C6274" w:rsidRDefault="00D00DCD" w:rsidP="006F2187">
            <w:pPr>
              <w:spacing w:line="259" w:lineRule="auto"/>
            </w:pPr>
            <w:r w:rsidRPr="008C6274">
              <w:rPr>
                <w:b/>
              </w:rPr>
              <w:t xml:space="preserve">BLONDEL épouse THOMAS </w:t>
            </w:r>
          </w:p>
          <w:p w:rsidR="00D00DCD" w:rsidRPr="008C6274" w:rsidRDefault="00D00DCD" w:rsidP="006F2187">
            <w:pPr>
              <w:spacing w:line="259" w:lineRule="auto"/>
            </w:pPr>
            <w:r w:rsidRPr="008C6274">
              <w:rPr>
                <w:b/>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D00DCD" w:rsidRPr="008C6274" w:rsidRDefault="00D00DCD" w:rsidP="006F2187">
            <w:pPr>
              <w:spacing w:line="259" w:lineRule="auto"/>
            </w:pPr>
            <w:r w:rsidRPr="008C6274">
              <w:t xml:space="preserve">372 parts </w:t>
            </w:r>
          </w:p>
          <w:p w:rsidR="00D00DCD" w:rsidRPr="006F2187" w:rsidRDefault="00D00DCD" w:rsidP="006F2187">
            <w:pPr>
              <w:spacing w:line="259" w:lineRule="auto"/>
              <w:rPr>
                <w:szCs w:val="16"/>
              </w:rPr>
            </w:pPr>
            <w:r w:rsidRPr="006F2187">
              <w:rPr>
                <w:szCs w:val="16"/>
              </w:rPr>
              <w:t xml:space="preserve">Numérotées de 1 à 372 </w:t>
            </w:r>
          </w:p>
        </w:tc>
        <w:tc>
          <w:tcPr>
            <w:tcW w:w="2126" w:type="dxa"/>
            <w:tcBorders>
              <w:top w:val="single" w:sz="4" w:space="0" w:color="000000"/>
              <w:left w:val="single" w:sz="4" w:space="0" w:color="000000"/>
              <w:bottom w:val="single" w:sz="4" w:space="0" w:color="000000"/>
              <w:right w:val="single" w:sz="4" w:space="0" w:color="000000"/>
            </w:tcBorders>
            <w:vAlign w:val="center"/>
          </w:tcPr>
          <w:p w:rsidR="00D00DCD" w:rsidRPr="008C6274" w:rsidRDefault="00D00DCD" w:rsidP="006F2187">
            <w:pPr>
              <w:spacing w:line="259" w:lineRule="auto"/>
            </w:pPr>
            <w:r w:rsidRPr="008C6274">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D00DCD" w:rsidRPr="008C6274" w:rsidRDefault="00D00DCD" w:rsidP="006F2187">
            <w:pPr>
              <w:spacing w:line="259" w:lineRule="auto"/>
              <w:ind w:right="-298"/>
            </w:pPr>
            <w:r w:rsidRPr="008C6274">
              <w:t xml:space="preserve"> </w:t>
            </w:r>
          </w:p>
        </w:tc>
      </w:tr>
    </w:tbl>
    <w:p w:rsidR="00D00DCD" w:rsidRPr="008C6274" w:rsidRDefault="00D00DCD" w:rsidP="006F2187">
      <w:pPr>
        <w:spacing w:line="259" w:lineRule="auto"/>
      </w:pPr>
      <w:r w:rsidRPr="008C6274">
        <w:t xml:space="preserve"> </w:t>
      </w:r>
    </w:p>
    <w:p w:rsidR="00D00DCD" w:rsidRPr="008C6274" w:rsidRDefault="00D00DCD" w:rsidP="006F2187">
      <w:pPr>
        <w:tabs>
          <w:tab w:val="center" w:pos="2087"/>
          <w:tab w:val="center" w:pos="4248"/>
          <w:tab w:val="center" w:pos="4956"/>
          <w:tab w:val="center" w:pos="6504"/>
        </w:tabs>
        <w:spacing w:line="259" w:lineRule="auto"/>
      </w:pPr>
      <w:r w:rsidRPr="008C6274">
        <w:rPr>
          <w:rFonts w:eastAsia="Calibri"/>
        </w:rPr>
        <w:tab/>
      </w:r>
      <w:r w:rsidRPr="008C6274">
        <w:rPr>
          <w:b/>
        </w:rPr>
        <w:t xml:space="preserve">Total des parts composant le capital social :   </w:t>
      </w:r>
      <w:r w:rsidRPr="008C6274">
        <w:rPr>
          <w:b/>
        </w:rPr>
        <w:tab/>
        <w:t xml:space="preserve"> </w:t>
      </w:r>
      <w:r w:rsidRPr="008C6274">
        <w:rPr>
          <w:b/>
        </w:rPr>
        <w:tab/>
        <w:t xml:space="preserve">           1 500 parts sociales.  </w:t>
      </w:r>
    </w:p>
    <w:p w:rsidR="00D00DCD" w:rsidRPr="008C6274" w:rsidRDefault="00D00DCD" w:rsidP="006F2187">
      <w:pPr>
        <w:spacing w:line="259" w:lineRule="auto"/>
      </w:pPr>
      <w:r w:rsidRPr="008C6274">
        <w:t xml:space="preserve"> </w:t>
      </w:r>
      <w:r w:rsidRPr="008C6274">
        <w:tab/>
        <w:t xml:space="preserve"> </w:t>
      </w:r>
      <w:r w:rsidRPr="008C6274">
        <w:tab/>
        <w:t xml:space="preserve"> </w:t>
      </w:r>
      <w:r w:rsidRPr="008C6274">
        <w:tab/>
        <w:t xml:space="preserve"> </w:t>
      </w:r>
    </w:p>
    <w:p w:rsidR="00D00DCD" w:rsidRPr="008C6274" w:rsidRDefault="00D00DCD" w:rsidP="006F2187">
      <w:r w:rsidRPr="008C6274">
        <w:t xml:space="preserve">Chacun des associés a versé en numéraire en son nom personnel ou en qualité d’ayant droit de Monsieur Michel THOMAS, décédé, sur ses biens propres, le montant de son apport sur le compte bancaire ouvert à cet effet au nom de la société auprès de la Banque Nationale de Paris, agence Flandre, 30 Rue de Flandre 75019 PARIS, au moment de la constitution de la société.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SEPTIÈME : COMPTES COURANTS</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Gérance pourra recevoir en compte courant des associés toutes les sommes qui seraient nécessaires pour le paiement des prix d'acquisitions conformes à l'objet social et généralement pour tous les besoins de la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conditions de dépôt et de retrait de ces fonds ainsi que le taux d'intérêt y afférent seront arrêtés entre dépositaire et la Gérance.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HUITIÈME : REPRÉSENTATION DES TITRES</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 titre de chaque associé résultera seulement des présents Statuts, des actes qui pourraient augmenter le Capital Social et des cessions qui seraient ultérieurement consenties.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Une copie ou un extrait de ces actes, certifié par la Gérance pourra être délivré à chacun des associés sur sa demande et à ses frais.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NEUVIÈME : AUGMENTATION OU RÉDUCTION DE CAPITAL</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 capital pourra être augmenté en une ou plusieurs fois, en vertu d'une décision prise par les associés conformément à l'Article Dix-Huit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w:t>
      </w:r>
      <w:r w:rsidRPr="008C6274">
        <w:lastRenderedPageBreak/>
        <w:t xml:space="preserve">associés, doivent être formellement agréés par les associés.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L'augmentation pourra également être souscrite en réservant à un ou plusieurs associés un droit préférentiel de souscription, décidé conformément à l'Article Dix-Huit des Statuts.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 capital pourra aussi, à toute époque, être réduit soit par retraits d'apports, soit par des remboursements égaux sur toutes les parts, ou par achat et annulation de parts, le tout par décision collective des associés, conformément à l'Article Dix-Huit des Statuts.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DIXIÈME : DROITS ATTACHÉS AUX PARTS</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propriété d'une part emporte de plein droit adhésion aux Statuts et aux décisions des associés.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Chaque part donne droit, dans la propriété de l'actif social et dans la répartition des bénéfices, à une fraction proportionnelle au nombre de parts existantes.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Elle donne également droit de participer aux décisions collectives des associés, et d'y voter. Lorsque les parts sont grevées d'un droit d'usufruit, seul l'usufruitier a le droit de vote.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Pendant la durée de la Société et jusqu'à l'issue sa liquidation ; les biens mobiliers et immobiliers de la Société seront toujours la propriété de l'être moral et ne pourront être considérés comme étant la propriété indivise des associés individuellement.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Chaque part est indivisible à l'égard de la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propriétaires indivis sont tenus de se faire représenter auprès de la Société par un seul d'entre eux ou par mandataire commun pris parmi les associés. En cas de désaccord, le mandataire sera désigné par Justice à la demande du plus diligent.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droits et obligations attachés à chaque part la suivent dans quelques mains qu'elle passe.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ONZIÈME : RESPONSABILITÉ DES ASSOCIÉS</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associés répondent indéfiniment des dettes sociales à proportion de leur part dans le capital social à la date de l'exigibilité ou au jour de la cessation des paiements.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créanciers ne peuvent poursuivre le paiement des dettes sociales contre un associé qu'après avoir préalablement et vainement poursuivi la personne morale.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DOUXIÈME : DÉCÉS - SCELLÉS - FAILLITE</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Conformément à l’article 1844-5 du Code Civil, l'absence, le décès, la minorité, la liquidation judiciaire, faillite ou autre incapacité de l'un ou de plusieurs des associés, gérants ou non, n'entraînera pas la dissolution de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Au cas de décès, la Société continuera de plein droit entre les associés survivants et les héritiers et représentants du prédécédé. Ceux-ci seront tenus de notifier le décès de leur auteur à la Gérance.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 </w:t>
      </w:r>
    </w:p>
    <w:p w:rsidR="00D00DCD" w:rsidRPr="008C6274" w:rsidRDefault="00D00DCD" w:rsidP="006F2187">
      <w:pPr>
        <w:spacing w:line="259" w:lineRule="auto"/>
      </w:pPr>
      <w:r w:rsidRPr="008C6274">
        <w:lastRenderedPageBreak/>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TREIZIÈME : CESSION DE PARTS</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Toute cession de parts sociales doit être constatée par un acte notarié ou sous seing privé.  </w:t>
      </w:r>
    </w:p>
    <w:p w:rsidR="00D00DCD" w:rsidRDefault="00D00DCD" w:rsidP="006F2187">
      <w:pPr>
        <w:spacing w:line="259" w:lineRule="auto"/>
      </w:pPr>
      <w:r w:rsidRPr="008C6274">
        <w:t xml:space="preserve"> </w:t>
      </w:r>
    </w:p>
    <w:p w:rsidR="00D00DCD" w:rsidRDefault="00D00DCD" w:rsidP="006F2187">
      <w:pPr>
        <w:rPr>
          <w:rFonts w:eastAsia="Times New Roman"/>
          <w:iCs/>
          <w14:ligatures w14:val="none"/>
        </w:rPr>
      </w:pPr>
      <w:r w:rsidRPr="008C6274">
        <w:rPr>
          <w:rFonts w:eastAsia="Times New Roman"/>
          <w:iCs/>
          <w14:ligatures w14:val="none"/>
        </w:rPr>
        <w:t>Pour être opposable aux tiers, la cession doit avoir été déposée au greffe, en annexe au registre du commerce et des sociétés.</w:t>
      </w:r>
    </w:p>
    <w:p w:rsidR="00D00DCD" w:rsidRPr="008C6274" w:rsidRDefault="00D00DCD" w:rsidP="006F2187">
      <w:pPr>
        <w:rPr>
          <w:rFonts w:eastAsia="Times New Roman"/>
          <w:iCs/>
          <w14:ligatures w14:val="none"/>
        </w:rPr>
      </w:pPr>
    </w:p>
    <w:p w:rsidR="00D00DCD" w:rsidRPr="008C6274" w:rsidRDefault="00D00DCD" w:rsidP="006F2187">
      <w:r w:rsidRPr="008C6274">
        <w:t xml:space="preserve">Les parts sociales sont librement cessibles entre associés.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Dans le mois de la réception de cette lettre par Société, celle-ci devra convoquer les associés en Assemblée ou les consulter par écrit à l'effet de les voir se prononcer sur l'agrément sollicité. </w:t>
      </w:r>
    </w:p>
    <w:p w:rsidR="00D00DCD" w:rsidRPr="008C6274" w:rsidRDefault="00D00DCD" w:rsidP="006F2187">
      <w:pPr>
        <w:spacing w:line="259" w:lineRule="auto"/>
      </w:pPr>
      <w:r w:rsidRPr="008C6274">
        <w:t xml:space="preserve"> </w:t>
      </w:r>
    </w:p>
    <w:p w:rsidR="00D00DCD" w:rsidRPr="008C6274" w:rsidRDefault="00D00DCD" w:rsidP="006F2187">
      <w:pPr>
        <w:spacing w:line="239" w:lineRule="auto"/>
      </w:pPr>
      <w:r w:rsidRPr="008C6274">
        <w:t xml:space="preserve">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frais et honoraires d'expertise sont supportés moitié par le cédant, moitié par l'acquéreur.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 prix ainsi fixé est payable comptant le jour de la signature de l'acte constatant le transfert de propriété des parts. </w:t>
      </w:r>
    </w:p>
    <w:p w:rsidR="00D00DCD" w:rsidRPr="008C6274" w:rsidRDefault="00D00DCD" w:rsidP="006F2187">
      <w:pPr>
        <w:spacing w:line="259" w:lineRule="auto"/>
      </w:pPr>
      <w:r w:rsidRPr="008C6274">
        <w:t xml:space="preserve"> </w:t>
      </w:r>
    </w:p>
    <w:p w:rsidR="00D00DCD" w:rsidRPr="008C6274" w:rsidRDefault="00D00DCD" w:rsidP="006F2187">
      <w:r w:rsidRPr="008C6274">
        <w:t>Si aucune offre d'achat n'est faite au cédant dans le délai de deux mois à compter de la dernière des notifications faite</w:t>
      </w:r>
      <w:r>
        <w:t>s</w:t>
      </w:r>
      <w:r w:rsidRPr="008C6274">
        <w:t xml:space="preserve"> par lui à la Société et à ses coassociés en vue de l'agrément du cessionnaire, 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Lorsque l'agrément est donné ou est réputé acquis, la cession projetée doit être régularisée dans le délai d'un mois. Passé ce délai, le cédant est réputé avoir renoncé à la cession.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dispositions ci-dessus s'appliquent à toutes les mutations entre vifs intervenant de gré à gré, à titre onéreux ou gratuit, aux apports en société et attributions effectuées par une société à l'un de ses associés.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Hormis celles sus-indiquées en ligne directe et à l'égard du conjoint, toutes les autres transmissions par décès ne pourront avoir lieu qu'après agrément des associés selon les règles définies ci-dessus. </w:t>
      </w:r>
    </w:p>
    <w:p w:rsidR="00D00DCD" w:rsidRPr="008C6274" w:rsidRDefault="00D00DCD" w:rsidP="006F2187">
      <w:pPr>
        <w:spacing w:line="259" w:lineRule="auto"/>
      </w:pPr>
      <w:r w:rsidRPr="008C6274">
        <w:t xml:space="preserve"> </w:t>
      </w:r>
    </w:p>
    <w:p w:rsidR="00D00DCD" w:rsidRPr="008C6274" w:rsidRDefault="00D00DCD" w:rsidP="006F2187">
      <w:r w:rsidRPr="008C6274">
        <w:lastRenderedPageBreak/>
        <w:t xml:space="preserve">A défaut d'agrément, les intéressés sont seulement créanciers de la Société et n'ont droit qu'à la valeur des droits sociaux de leur auteur ou à leur part dans ces droits déterminée dans les conditions fixées par l’Article 1843-4 du Code Civil.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QUATORZIÈME : NANTISSEMENT</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parts sociales peuvent faire l'objet d’un nantissement constaté soit par un acte authentique, soit par un acte sous seing privé signifié à la Société ou accepté par elle dans un acte authentique et donnant lieu à publicité.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Toutefois, l'associé titulaire de ces parts doit obtenir au préalable des autres associés leur consentement au projet de nantissement dans les mêmes conditions que leur agrément à une cession de parts.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 consentement donné au projet de nantissement emporte agrément du cessionnaire en cas de réalisation-des parts sociales, à la condition que cette réalisation soit notifiée un mois avant la vente aux associés et à la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réalisation forcée qui ne procède pas d’un nantissement auquel les autres associés ont donné leur consentement, doit parallèlement être notifiée un mois avant la vente aux associés et à la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associés peuvent dans ce délai décider la dissolution de la Société ou l'acquisition des parts.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Si la vente a lieu, les associés peuvent exercer la faculté de substitution qui leur est reconnue ci-dessus. Le non-exercice de cette faculté emporte agrément de l'acquéreur.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QUINZIÈME : GÉRANCE</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société est gérée par un ou plusieurs gérants nommés par l'assemblée générale ou par les associés dans les conditions de l'article Dix-Huit des statuts.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gérants sont pris parmi des associés ou en dehors d'eux. </w:t>
      </w:r>
    </w:p>
    <w:p w:rsidR="00D00DCD" w:rsidRPr="008C6274" w:rsidRDefault="00D00DCD" w:rsidP="006F2187">
      <w:pPr>
        <w:spacing w:line="259" w:lineRule="auto"/>
      </w:pPr>
      <w:r w:rsidRPr="008C6274">
        <w:t xml:space="preserve"> </w:t>
      </w:r>
    </w:p>
    <w:p w:rsidR="00D00DCD" w:rsidRPr="008C6274" w:rsidRDefault="00D00DCD" w:rsidP="006F2187">
      <w:r w:rsidRPr="008C6274">
        <w:rPr>
          <w:b/>
        </w:rPr>
        <w:t>Monsieur Thibault THOMAS</w:t>
      </w:r>
      <w:r w:rsidRPr="008C6274">
        <w:t xml:space="preserve">, demeurant 9 Impasse les Haut de Sérignan, 34410 SERIGNAN est nommé gérant unique de la société pour une durée d'un an renouvelable par tacite reconduction en remplacement de Madame Anne-Marie THOMAS née BLONDEL démissionnaire.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pouvoirs du ou des gérants sont ceux ci-indiqués.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Au cas où la Gérance deviendrait entièrement vacante, il serait procédé à la nomination d'un ou plusieurs nouveaux gérants par une Assemblée Générale convoquée à la requête de l'associé le plus diligent, dans le délai d'un mois à compte la vacance.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rémunération de la Gérance sera fixée par l'Assemblée Générale.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Tout gérant pris en dehors des associés sera toujours révocable "ad nutum", sans motif et sans indemnité.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SEIZIÈME : POUVOIRS DE LA GÉRANCE</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 ou les gérants sont investis des pouvoirs les plus étendus pour agir au nom de la Société. </w:t>
      </w:r>
    </w:p>
    <w:p w:rsidR="00D00DCD" w:rsidRPr="008C6274" w:rsidRDefault="00D00DCD" w:rsidP="006F2187">
      <w:pPr>
        <w:spacing w:line="259" w:lineRule="auto"/>
      </w:pPr>
      <w:r w:rsidRPr="008C6274">
        <w:lastRenderedPageBreak/>
        <w:t xml:space="preserve"> </w:t>
      </w:r>
    </w:p>
    <w:p w:rsidR="00D00DCD" w:rsidRPr="008C6274" w:rsidRDefault="00D00DCD" w:rsidP="006F2187">
      <w:r w:rsidRPr="008C6274">
        <w:t xml:space="preserve">Ils représentent la Société vis-à-vis des tiers et toutes administrations publiques ou privées dans toutes circonstances pour tous règlements quelconques.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font exécuter toutes constructions et tous travaux, passent et acceptent tous traités et marchés, conformes : à l'objet social.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consentent et acceptent tous baux, quelle qu’en soit la durée ; ils font toutes sous-locations et consentent toutes cessions de baux, le tout aux prix, charges et conditions qu'ils jugent convenables, font toutes résiliations avec </w:t>
      </w:r>
      <w:r>
        <w:t>ou sans indemnité</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acceptent tous transports et cessions de créances, d'indemnités, de dommages de guerre et autres.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contractent toutes assurances aux conditions qu'ils avisent, ils signent toutes polices et consentent toutes délégations.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reçoivent de l'Administration des Postes et toutes autres, tous envois chargés, recommandés ou non, et tous mandats ; ils font ouvrir et font fonctionner tous comptes chèques postaux au nom de la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font ouvrir au nom de la Société tous comptes courants à la Banque de France et dans toutes maisons de Banque ou Sociétés.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prennent en locations tous coffres-forts, compartiments de coffres-forts, y font tous dépôts en retirent le contenu.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signent et acceptent, négocient et endosser et acquittent tous chèques.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fixent le mode de libération des débiteurs de la Société, soit par annuités dont ils fixent le nombre et la quotité, soit autrement.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consentent toutes prorogations de délais pour le temps et aux conditions qu'ils avisent.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élisent domicile partout où besoin est.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autorisent tous retraits, transferts, transports et aliénations de fonds, rentes, créances échues et à échoir et valeurs quelconques appartenant à la Société et ce, avec ou garantie et aux prix, charges et conditions qu'ils jugent convenables.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exécutent tous transferts et conversions valeurs mobilières, signent tous bordereaux, certificats et registres.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délèguent et transportent toutes créances, tous loyers et redevances échus et à échoir, également aux prix, charges et conditions qu'ils jugent convenables.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touchent toutes les sommes dues à la Société et ils effectuent tous retraits et cautionnements en espèces ou autrement, et ils en donnent quittance et décharge.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autorisent toutes instances judiciaires, soit en demandant, soit en défendant, ainsi que tous désistements.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nomment et révoquent les agents, employés représentants de la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fixent les traitements, salaires, remises, gratifications, participations proportionnelles et avantages de toute nature (qui seront portés aux frais généraux) de tous agents, employés, représentants et des diverses personnes par lui chargées de fonctions ou de missions.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arrêtent les états de situation et les comptes à soumettre à l'Assemblée Générale des Associés. </w:t>
      </w:r>
    </w:p>
    <w:p w:rsidR="00D00DCD" w:rsidRPr="008C6274" w:rsidRDefault="00D00DCD" w:rsidP="006F2187">
      <w:pPr>
        <w:spacing w:line="259" w:lineRule="auto"/>
      </w:pPr>
      <w:r w:rsidRPr="008C6274">
        <w:lastRenderedPageBreak/>
        <w:t xml:space="preserve"> </w:t>
      </w:r>
    </w:p>
    <w:p w:rsidR="00D00DCD" w:rsidRPr="008C6274" w:rsidRDefault="00D00DCD" w:rsidP="006F2187">
      <w:r w:rsidRPr="008C6274">
        <w:t xml:space="preserve">Ils statuent sur toutes propositions à lui faire, arrêtent l'ordre du jour et font les Convocations.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Ils exécutent les décisions prises par l'Assemblée Générale.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Sauf les pouvoirs ci-dessus conférés et qui sont exercés par chacun d'eux, soit séparément soit conjointement, le ou les gérants devront obtenir l'autorisation de l'Assemblée Générale ou des associés prise dans les conditions ci-après déterminées sous l'Article Dix-Huit.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I1 est par ailleurs donné à la gérance tous pouvoirs de :  </w:t>
      </w:r>
    </w:p>
    <w:p w:rsidR="00D00DCD" w:rsidRPr="008C6274" w:rsidRDefault="00D00DCD" w:rsidP="006F2187">
      <w:pPr>
        <w:spacing w:line="259" w:lineRule="auto"/>
      </w:pPr>
      <w:r w:rsidRPr="008C6274">
        <w:t xml:space="preserve"> </w:t>
      </w:r>
    </w:p>
    <w:p w:rsidR="00D00DCD" w:rsidRPr="008C6274" w:rsidRDefault="00D00DCD" w:rsidP="00D00DCD">
      <w:pPr>
        <w:widowControl/>
        <w:numPr>
          <w:ilvl w:val="0"/>
          <w:numId w:val="4"/>
        </w:numPr>
        <w:autoSpaceDE/>
        <w:autoSpaceDN/>
        <w:adjustRightInd/>
        <w:spacing w:after="4" w:line="248" w:lineRule="auto"/>
        <w:ind w:left="0" w:hanging="79"/>
        <w:jc w:val="both"/>
      </w:pPr>
      <w:proofErr w:type="gramStart"/>
      <w:r w:rsidRPr="008C6274">
        <w:t>réaliser</w:t>
      </w:r>
      <w:proofErr w:type="gramEnd"/>
      <w:r w:rsidRPr="008C6274">
        <w:t xml:space="preserve"> de toute personne ou société qui appartiendra et moyennant le prix et sous les charges, clauses et conditions que l'administration avisera, l'acquisition mentionnée à l'Article Deux des présents Statuts, </w:t>
      </w:r>
    </w:p>
    <w:p w:rsidR="00D00DCD" w:rsidRPr="008C6274" w:rsidRDefault="00D00DCD" w:rsidP="006F2187">
      <w:pPr>
        <w:spacing w:line="259" w:lineRule="auto"/>
      </w:pPr>
      <w:r w:rsidRPr="008C6274">
        <w:t xml:space="preserve"> </w:t>
      </w:r>
    </w:p>
    <w:p w:rsidR="00D00DCD" w:rsidRPr="008C6274" w:rsidRDefault="00D00DCD" w:rsidP="00D00DCD">
      <w:pPr>
        <w:widowControl/>
        <w:numPr>
          <w:ilvl w:val="0"/>
          <w:numId w:val="4"/>
        </w:numPr>
        <w:autoSpaceDE/>
        <w:autoSpaceDN/>
        <w:adjustRightInd/>
        <w:spacing w:after="4" w:line="248" w:lineRule="auto"/>
        <w:ind w:left="0" w:hanging="79"/>
        <w:jc w:val="both"/>
      </w:pPr>
      <w:proofErr w:type="gramStart"/>
      <w:r w:rsidRPr="008C6274">
        <w:t>établir</w:t>
      </w:r>
      <w:proofErr w:type="gramEnd"/>
      <w:r w:rsidRPr="008C6274">
        <w:t xml:space="preserve"> la désignation précise des droits fonciers acquis, </w:t>
      </w:r>
    </w:p>
    <w:p w:rsidR="00D00DCD" w:rsidRPr="008C6274" w:rsidRDefault="00D00DCD" w:rsidP="006F2187">
      <w:pPr>
        <w:spacing w:line="259" w:lineRule="auto"/>
      </w:pPr>
      <w:r w:rsidRPr="008C6274">
        <w:t xml:space="preserve"> </w:t>
      </w:r>
    </w:p>
    <w:p w:rsidR="00D00DCD" w:rsidRPr="008C6274" w:rsidRDefault="00D00DCD" w:rsidP="00D00DCD">
      <w:pPr>
        <w:widowControl/>
        <w:numPr>
          <w:ilvl w:val="0"/>
          <w:numId w:val="4"/>
        </w:numPr>
        <w:autoSpaceDE/>
        <w:autoSpaceDN/>
        <w:adjustRightInd/>
        <w:spacing w:after="4" w:line="248" w:lineRule="auto"/>
        <w:ind w:left="0" w:hanging="79"/>
        <w:jc w:val="both"/>
      </w:pPr>
      <w:proofErr w:type="gramStart"/>
      <w:r w:rsidRPr="008C6274">
        <w:t>payer</w:t>
      </w:r>
      <w:proofErr w:type="gramEnd"/>
      <w:r w:rsidRPr="008C6274">
        <w:t xml:space="preserve"> le prix comptant et obliger la Société à le payer ainsi que toutes autres sommes prises en charge par la Société, le tout aux époques et de la manière que le mandataire avisera, avec ou sans subrogation, </w:t>
      </w:r>
    </w:p>
    <w:p w:rsidR="00D00DCD" w:rsidRPr="008C6274" w:rsidRDefault="00D00DCD" w:rsidP="006F2187">
      <w:pPr>
        <w:spacing w:line="259" w:lineRule="auto"/>
      </w:pPr>
      <w:r w:rsidRPr="008C6274">
        <w:t xml:space="preserve"> </w:t>
      </w:r>
    </w:p>
    <w:p w:rsidR="00D00DCD" w:rsidRPr="008C6274" w:rsidRDefault="00D00DCD" w:rsidP="00D00DCD">
      <w:pPr>
        <w:widowControl/>
        <w:numPr>
          <w:ilvl w:val="0"/>
          <w:numId w:val="4"/>
        </w:numPr>
        <w:autoSpaceDE/>
        <w:autoSpaceDN/>
        <w:adjustRightInd/>
        <w:spacing w:after="4" w:line="248" w:lineRule="auto"/>
        <w:ind w:left="0" w:hanging="79"/>
        <w:jc w:val="both"/>
      </w:pPr>
      <w:proofErr w:type="gramStart"/>
      <w:r w:rsidRPr="008C6274">
        <w:t>obliger</w:t>
      </w:r>
      <w:proofErr w:type="gramEnd"/>
      <w:r w:rsidRPr="008C6274">
        <w:t xml:space="preserve"> la Société à l'exécution de toutes charges et conditions de vente, élire domicile et généralement faire le nécessaire.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DIX-SEPTIÈME : DÉLÉGATION</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Tous les actes ou engagements concernant la Société sont valablement signés par le ou les gérants ou tout au mandataire muni d'une délégation spéciale.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gérants ou le gérant unique peuvent conférer à telles </w:t>
      </w:r>
      <w:proofErr w:type="gramStart"/>
      <w:r w:rsidRPr="008C6274">
        <w:t>personnes que bon</w:t>
      </w:r>
      <w:proofErr w:type="gramEnd"/>
      <w:r w:rsidRPr="008C6274">
        <w:t xml:space="preserve"> leur semble tous pouvoirs pour un ou plusieurs objets déterminés, dans la limite de ceux qui leur sont attribués.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DIX-HUITIÈME : ASSEMBLÉES</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w:t>
      </w:r>
      <w:proofErr w:type="gramStart"/>
      <w:r w:rsidRPr="008C6274">
        <w:t>des gérants chargé</w:t>
      </w:r>
      <w:proofErr w:type="gramEnd"/>
      <w:r w:rsidRPr="008C6274">
        <w:t xml:space="preserve"> de provoquer la décision collective.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décisions collectives des associés s’expriment, soit par la participation de tous les associés dans un même acte, authentique ou sous signature privée, soit en assemblée. Elles peuvent aussi résulter d’une consultation par correspondance (visio-conférence).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associés peuvent tenir une assemblée générale par correspondance (visio-conférence) ou par des moyens de télécommunications permettant leur identification et garantissant leur participation effective par la transmission au moins de la voix des participants et voter à distance les résolutions proposées.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associés sont convoqués par le gérant quinze jours, à partir de la date d’envoi, au moins avant la réunion de l'assemblée par lettre recommandée.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 appartient aux associés d’informer le gérant(co-gérant) de tout changement d’adresse postale.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Tout associé peut se faire représenter aux réunions par un autre associé étant entendu qu'un mandataire ne peut </w:t>
      </w:r>
      <w:r w:rsidRPr="008C6274">
        <w:lastRenderedPageBreak/>
        <w:t xml:space="preserve">représenter plus de deux associés.  </w:t>
      </w:r>
    </w:p>
    <w:p w:rsidR="00D00DCD" w:rsidRPr="008C6274" w:rsidRDefault="00D00DCD" w:rsidP="006F2187">
      <w:r w:rsidRPr="008C6274">
        <w:t xml:space="preserve">En cas d’indivision, les indivisaires doivent désigner un seul représentant, qui disposera du droit de vote. </w:t>
      </w:r>
    </w:p>
    <w:p w:rsidR="00D00DCD" w:rsidRPr="008C6274" w:rsidRDefault="00D00DCD" w:rsidP="006F2187">
      <w:r w:rsidRPr="008C6274">
        <w:t xml:space="preserve">L’usufruitier peut donner mandat à un nu-propriétaire de le représenter. Dans ce cas, il le fait pour l’ensemble de ses parts sociales, nonobstant toute indivision de la nue-propriété de celle-ci.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L'Assemblée est présidée par le Gérant ou l'un des gérants. Si aucun des gérants n'est associé, elle est présidée par l'associé présent qui possède ou représente le plus nombre de parts sociales et qui accepte ces fonctions.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L’assemblée peut désigner un secrétaire qui peut être pris en dehors de ses associés.  </w:t>
      </w:r>
    </w:p>
    <w:p w:rsidR="00D00DCD" w:rsidRPr="008C6274" w:rsidRDefault="00D00DCD" w:rsidP="006F2187">
      <w:r w:rsidRPr="008C6274">
        <w:t xml:space="preserve">Il n'est pas désigné de scrutateurs, à moins que la société ne vienne à comprendre plus de dix associés auquel cas le président de séance désigne le scrutateur au sein des membres de l'assemblée.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L'Assemblée ne peut délibérer sur une question qui n'est pas inscrite à l'ordre du jour.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Il est tenu une feuille de présence contenant les noms et domiciles des associés présents et représentés et le nombre de parts possédées par chacun d'eux. Cette feuille est signée de tous les associés présents. Elle est en outre certifiée par le Président.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Chaque associé à un nombre de voix égal au nombre de ses parts et de celles de ses mandants sans limitation.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L’assemblée ne peut valablement délibérer que si les associés présents ou représentés réunissent au moins la moitié des parts sociales composant le capital social.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décisions sont prises à </w:t>
      </w:r>
      <w:r w:rsidRPr="008C6274">
        <w:rPr>
          <w:b/>
        </w:rPr>
        <w:t>la majorité des voix</w:t>
      </w:r>
      <w:r w:rsidRPr="008C6274">
        <w:t xml:space="preserve">. En cas de partage, la voix du Président est prépondérante.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décisions emportant changement de la nationalité de la Société ou augmentation de la responsabilité des associés à l'égard des tiers doivent être prises à l'unanimité.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décisions des assemblées, sont constatées par des procès-verbaux signés du Président inscrits sur un registre spécial tenu au Siège de la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copies ou extraits de ces procès-verbaux à produire en Justice ou ailleurs, sont valablement certifiés par le Président de l'Assemblée et le ou les gérants.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associés pourront toujours, d'un commun accord et à tout moment, prendre toutes décisions qui leur paraitront nécessaires par acte notarié ou sous seings privés, ce qui dispensera de la formalité de la convocation et de la tenue d'une Assemblée Générale.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Dans le cas où il n'existerait que deux associés, toutes décisions qui sont de la compétence de l'Assemblée Générale devront être prises d'un commun accord entre lesdits associés.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DIX NEUVIÈME : EXERCICE SOCIAL</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L'exercice social commence le 1er Janvier et finit 31 Décembre.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VINGTIÈME : AFFECTATION DES RÉSULTATS</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Gérance tiendra une comptabilité régulière par un cabinet inscrit à l’ordre des experts-comptables, des opérations sociales et établira, conformément à l'Article Dix- Huit, un état de situation concernant l'indication de l'actif du passif de la Société.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bénéfices sont constitués par les produits l'exercice, déduction faite des frais généraux et autres charges d'exploitation, ainsi que de tous amortissements et provisions.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Gérance propose à l'Assemblée l'emploi de ces bénéfices, soit par la constitution de réserves, et/ou par répartition de dividendes entre les associés.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lastRenderedPageBreak/>
        <w:t xml:space="preserve"> </w:t>
      </w:r>
    </w:p>
    <w:p w:rsidR="00D00DCD" w:rsidRPr="008C6274" w:rsidRDefault="00D00DCD" w:rsidP="006F2187">
      <w:pPr>
        <w:spacing w:line="259" w:lineRule="auto"/>
      </w:pPr>
      <w:r w:rsidRPr="008C6274">
        <w:rPr>
          <w:u w:val="single" w:color="000000"/>
        </w:rPr>
        <w:t>ARTICLE VINGT-ET-UNIÈME : DISSOLUTION</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En cas de perte des trois quarts du capital social, l'Assemblée Générale doit être convoquée à l'effet de statuer, sur la question de savoir s'il y a lieu de continuer la Société ou de prononcer sa dissolution. </w:t>
      </w:r>
    </w:p>
    <w:p w:rsidR="00D00DCD" w:rsidRPr="008C6274" w:rsidRDefault="00D00DCD" w:rsidP="006F2187">
      <w:pPr>
        <w:spacing w:line="259" w:lineRule="auto"/>
      </w:pPr>
    </w:p>
    <w:p w:rsidR="00D00DCD" w:rsidRPr="008C6274" w:rsidRDefault="00D00DCD" w:rsidP="006F2187">
      <w:pPr>
        <w:spacing w:line="259" w:lineRule="auto"/>
      </w:pPr>
    </w:p>
    <w:p w:rsidR="00D00DCD" w:rsidRPr="008C6274" w:rsidRDefault="00D00DCD" w:rsidP="006F2187">
      <w:pPr>
        <w:spacing w:line="259" w:lineRule="auto"/>
      </w:pPr>
      <w:r w:rsidRPr="008C6274">
        <w:rPr>
          <w:u w:val="single" w:color="000000"/>
        </w:rPr>
        <w:t>ARTICLE VINGT-DEUXIÈME : LIQUIDATION</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A l'expiration de la société ou en cas de dissolution anticipée, l'Assemblée Générale règle, sur la proposition de la Gérance, le mode de liquidation et nomme un ou plusieurs liquidateurs dont elle détermine les pouvoirs.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La Société est en liquidation dès l'instant de sa dissolution, quelle qu'en soit la cause. Cependant, cette dissolution ne produit ses effets à l'égard des tiers qu’à compter de la date à laquelle elle a été publiée au Registre du Commerce et des Sociétés.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Les liquidateurs peuvent, en vertu d'une délibération de l'Assemblée Générale, faire la cession ou l'apport à autre Société ou à toutes autres personnes, de tout ou partie des biens, droits et obligations-de la Société dissoute. </w:t>
      </w:r>
    </w:p>
    <w:p w:rsidR="00D00DCD" w:rsidRPr="008C6274" w:rsidRDefault="00D00DCD" w:rsidP="006F2187">
      <w:pPr>
        <w:spacing w:line="259" w:lineRule="auto"/>
      </w:pPr>
      <w:r w:rsidRPr="008C6274">
        <w:rPr>
          <w:b/>
        </w:rPr>
        <w:t xml:space="preserve"> </w:t>
      </w:r>
    </w:p>
    <w:p w:rsidR="00D00DCD" w:rsidRPr="008C6274" w:rsidRDefault="00D00DCD" w:rsidP="006F2187">
      <w:r w:rsidRPr="008C6274">
        <w:t>L'Assemblée Générale régulièrement constituée conserve pendant la liquidation les mêmes attributions que durant cours de la société.</w:t>
      </w:r>
      <w:r w:rsidRPr="008C6274">
        <w:rPr>
          <w:b/>
        </w:rPr>
        <w:t xml:space="preserve"> </w:t>
      </w:r>
    </w:p>
    <w:p w:rsidR="00D00DCD" w:rsidRPr="008C6274" w:rsidRDefault="00D00DCD" w:rsidP="006F2187">
      <w:pPr>
        <w:spacing w:line="259" w:lineRule="auto"/>
      </w:pPr>
      <w:r w:rsidRPr="008C6274">
        <w:t xml:space="preserve"> </w:t>
      </w:r>
    </w:p>
    <w:p w:rsidR="00D00DCD" w:rsidRPr="008C6274" w:rsidRDefault="00D00DCD" w:rsidP="006F2187">
      <w:r w:rsidRPr="008C6274">
        <w:t xml:space="preserve">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line="259" w:lineRule="auto"/>
      </w:pPr>
      <w:r w:rsidRPr="008C6274">
        <w:rPr>
          <w:u w:val="single" w:color="000000"/>
        </w:rPr>
        <w:t>ARTICLE VINGT-TROISIÈME : CONTESTATIONS</w:t>
      </w:r>
      <w:r w:rsidRPr="008C6274">
        <w:t xml:space="preserve"> </w:t>
      </w:r>
    </w:p>
    <w:p w:rsidR="00D00DCD" w:rsidRPr="008C6274" w:rsidRDefault="00D00DCD" w:rsidP="006F2187">
      <w:pPr>
        <w:spacing w:line="259" w:lineRule="auto"/>
      </w:pPr>
      <w:r w:rsidRPr="008C6274">
        <w:t xml:space="preserve"> </w:t>
      </w:r>
    </w:p>
    <w:p w:rsidR="00D00DCD" w:rsidRPr="008C6274" w:rsidRDefault="00D00DCD" w:rsidP="006F2187">
      <w:pPr>
        <w:spacing w:after="31"/>
      </w:pPr>
      <w:r w:rsidRPr="008C6274">
        <w:t xml:space="preserve">Toute contestation qui pourrait s'élever pendant la durée de la société ou lors de la liquidation entre les associés relativement aux affaires sociales, sera soumise à la juridiction des tribunaux compétents du siège social. » </w:t>
      </w:r>
    </w:p>
    <w:p w:rsidR="00D00DCD" w:rsidRDefault="00D00DCD" w:rsidP="006F2187">
      <w:pPr>
        <w:spacing w:line="259" w:lineRule="auto"/>
      </w:pPr>
      <w:r w:rsidRPr="008C6274">
        <w:t xml:space="preserve"> </w:t>
      </w:r>
    </w:p>
    <w:p w:rsidR="00D00DCD" w:rsidRPr="008C6274" w:rsidRDefault="00D00DCD" w:rsidP="006F2187">
      <w:pPr>
        <w:spacing w:line="259" w:lineRule="auto"/>
      </w:pPr>
    </w:p>
    <w:p w:rsidR="00D00DCD" w:rsidRPr="008C6274" w:rsidRDefault="00D00DCD" w:rsidP="006F2187">
      <w:pPr>
        <w:spacing w:line="259" w:lineRule="auto"/>
      </w:pPr>
    </w:p>
    <w:p w:rsidR="00D00DCD" w:rsidRPr="008C6274" w:rsidRDefault="00D00DCD" w:rsidP="006F2187">
      <w:pPr>
        <w:pStyle w:val="Titre1"/>
        <w:ind w:left="0" w:right="0"/>
        <w:rPr>
          <w:szCs w:val="20"/>
        </w:rPr>
      </w:pPr>
      <w:r w:rsidRPr="008C6274">
        <w:rPr>
          <w:szCs w:val="20"/>
        </w:rPr>
        <w:t xml:space="preserve">DEUXIÈME RÉSOLUTION </w:t>
      </w:r>
    </w:p>
    <w:p w:rsidR="00D00DCD" w:rsidRPr="008C6274" w:rsidRDefault="00D00DCD" w:rsidP="006F2187">
      <w:pPr>
        <w:spacing w:line="259" w:lineRule="auto"/>
        <w:ind w:right="-23"/>
      </w:pPr>
      <w:r w:rsidRPr="008C6274">
        <w:rPr>
          <w:rFonts w:eastAsia="Calibri"/>
          <w:i/>
          <w:noProof/>
        </w:rPr>
        <mc:AlternateContent>
          <mc:Choice Requires="wpg">
            <w:drawing>
              <wp:inline distT="0" distB="0" distL="0" distR="0">
                <wp:extent cx="5795772" cy="6097"/>
                <wp:effectExtent l="0" t="0" r="0" b="0"/>
                <wp:docPr id="9232" name="Group 9232"/>
                <wp:cNvGraphicFramePr/>
                <a:graphic xmlns:a="http://schemas.openxmlformats.org/drawingml/2006/main">
                  <a:graphicData uri="http://schemas.microsoft.com/office/word/2010/wordprocessingGroup">
                    <wpg:wgp>
                      <wpg:cNvGrpSpPr/>
                      <wpg:grpSpPr>
                        <a:xfrm>
                          <a:off x="0" y="0"/>
                          <a:ext cx="5795772" cy="6097"/>
                          <a:chOff x="0" y="0"/>
                          <a:chExt cx="5795772" cy="6097"/>
                        </a:xfrm>
                      </wpg:grpSpPr>
                      <wps:wsp>
                        <wps:cNvPr id="12008" name="Shape 12008"/>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F60882" id="Group 9232" o:spid="_x0000_s1026" style="width:456.35pt;height:.5pt;mso-position-horizontal-relative:char;mso-position-vertical-relative:line" coordsize="57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">
                <v:shape id="Shape 12008" o:spid="_x0000_s1027" style="position:absolute;width:57957;height:91;visibility:visible;mso-wrap-style:square;v-text-anchor:top" coordsize="5795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" path="m,l5795772,r,9144l,9144,,e" fillcolor="black" stroked="f" strokeweight="0">
                  <v:stroke miterlimit="83231f" joinstyle="miter"/>
                  <v:path arrowok="t" textboxrect="0,0,5795772,9144"/>
                </v:shape>
                <w10:anchorlock/>
              </v:group>
            </w:pict>
          </mc:Fallback>
        </mc:AlternateContent>
      </w:r>
    </w:p>
    <w:p w:rsidR="00D00DCD" w:rsidRPr="008C6274" w:rsidRDefault="00D00DCD" w:rsidP="006F2187">
      <w:pPr>
        <w:spacing w:line="259" w:lineRule="auto"/>
      </w:pPr>
      <w:r w:rsidRPr="008C6274">
        <w:t xml:space="preserve"> </w:t>
      </w:r>
    </w:p>
    <w:p w:rsidR="00D00DCD" w:rsidRPr="008C6274" w:rsidRDefault="00D00DCD" w:rsidP="006F2187">
      <w:pPr>
        <w:spacing w:after="1" w:line="241" w:lineRule="auto"/>
        <w:ind w:right="-12"/>
      </w:pPr>
      <w:r w:rsidRPr="008C6274">
        <w:t xml:space="preserve">L'Assemblée Générale donne tous pouvoirs au porteur de copies ou d'extraits du présent procès-verbal pour remplir toutes formalités de droit. </w:t>
      </w:r>
    </w:p>
    <w:p w:rsidR="00D00DCD" w:rsidRPr="008C6274" w:rsidRDefault="00D00DCD" w:rsidP="006F2187">
      <w:pPr>
        <w:spacing w:line="259" w:lineRule="auto"/>
      </w:pPr>
      <w:r w:rsidRPr="008C6274">
        <w:t xml:space="preserve"> </w:t>
      </w:r>
    </w:p>
    <w:p w:rsidR="001E774E" w:rsidRDefault="00000000">
      <w:pPr>
        <w:kinsoku w:val="0"/>
        <w:overflowPunct w:val="0"/>
        <w:autoSpaceDE/>
        <w:autoSpaceDN/>
        <w:adjustRightInd/>
        <w:spacing w:before="720" w:line="110" w:lineRule="exact"/>
        <w:jc w:val="center"/>
        <w:textAlignment w:val="baseline"/>
        <w:rPr>
          <w:rFonts w:ascii="Arial Narrow" w:hAnsi="Arial Narrow" w:cs="Arial Narrow"/>
          <w:spacing w:val="56"/>
          <w:sz w:val="10"/>
          <w:szCs w:val="10"/>
        </w:rPr>
      </w:pPr>
      <w:r>
        <w:rPr>
          <w:rFonts w:ascii="Arial Narrow" w:hAnsi="Arial Narrow" w:cs="Arial Narrow"/>
          <w:spacing w:val="56"/>
          <w:sz w:val="10"/>
          <w:szCs w:val="10"/>
        </w:rPr>
        <w:t>***</w:t>
      </w:r>
    </w:p>
    <w:p w:rsidR="001E774E" w:rsidRDefault="00000000">
      <w:pPr>
        <w:kinsoku w:val="0"/>
        <w:overflowPunct w:val="0"/>
        <w:autoSpaceDE/>
        <w:autoSpaceDN/>
        <w:adjustRightInd/>
        <w:spacing w:before="794" w:line="225" w:lineRule="exact"/>
        <w:textAlignment w:val="baseline"/>
        <w:rPr>
          <w:rFonts w:ascii="Arial Narrow" w:hAnsi="Arial Narrow" w:cs="Arial Narrow"/>
          <w:spacing w:val="2"/>
          <w:sz w:val="19"/>
          <w:szCs w:val="19"/>
        </w:rPr>
      </w:pPr>
      <w:r>
        <w:rPr>
          <w:rFonts w:ascii="Arial Narrow" w:hAnsi="Arial Narrow" w:cs="Arial Narrow"/>
          <w:spacing w:val="2"/>
          <w:sz w:val="19"/>
          <w:szCs w:val="19"/>
        </w:rPr>
        <w:t>De tout ce que dessus, il a été dressé le présent procès-verbal qui, après lecture, a été signé par le Président de séance.</w:t>
      </w:r>
    </w:p>
    <w:p w:rsidR="001E774E" w:rsidRDefault="00000000">
      <w:pPr>
        <w:kinsoku w:val="0"/>
        <w:overflowPunct w:val="0"/>
        <w:autoSpaceDE/>
        <w:autoSpaceDN/>
        <w:adjustRightInd/>
        <w:spacing w:before="457" w:line="226" w:lineRule="exact"/>
        <w:textAlignment w:val="baseline"/>
        <w:rPr>
          <w:rFonts w:ascii="Arial Narrow" w:hAnsi="Arial Narrow" w:cs="Arial Narrow"/>
          <w:i/>
          <w:iCs/>
          <w:spacing w:val="8"/>
          <w:sz w:val="19"/>
          <w:szCs w:val="19"/>
        </w:rPr>
      </w:pPr>
      <w:r>
        <w:rPr>
          <w:rFonts w:ascii="Arial Narrow" w:hAnsi="Arial Narrow" w:cs="Arial Narrow"/>
          <w:b/>
          <w:bCs/>
          <w:spacing w:val="8"/>
          <w:sz w:val="19"/>
          <w:szCs w:val="19"/>
        </w:rPr>
        <w:t xml:space="preserve">Le </w:t>
      </w:r>
      <w:r>
        <w:rPr>
          <w:rFonts w:ascii="Arial Narrow" w:hAnsi="Arial Narrow" w:cs="Arial Narrow"/>
          <w:i/>
          <w:iCs/>
          <w:spacing w:val="8"/>
          <w:sz w:val="19"/>
          <w:szCs w:val="19"/>
        </w:rPr>
        <w:t xml:space="preserve">Président </w:t>
      </w:r>
      <w:r w:rsidR="00C158D5">
        <w:rPr>
          <w:rFonts w:ascii="Arial Narrow" w:hAnsi="Arial Narrow" w:cs="Arial Narrow"/>
          <w:i/>
          <w:iCs/>
          <w:spacing w:val="8"/>
          <w:sz w:val="19"/>
          <w:szCs w:val="19"/>
        </w:rPr>
        <w:t>de séance</w:t>
      </w:r>
    </w:p>
    <w:p w:rsidR="009816D8" w:rsidRDefault="00000000">
      <w:pPr>
        <w:tabs>
          <w:tab w:val="left" w:pos="1656"/>
        </w:tabs>
        <w:kinsoku w:val="0"/>
        <w:overflowPunct w:val="0"/>
        <w:autoSpaceDE/>
        <w:autoSpaceDN/>
        <w:adjustRightInd/>
        <w:spacing w:line="227" w:lineRule="exact"/>
        <w:textAlignment w:val="baseline"/>
        <w:rPr>
          <w:rFonts w:ascii="Arial Narrow" w:hAnsi="Arial Narrow" w:cs="Arial Narrow"/>
          <w:b/>
          <w:bCs/>
          <w:sz w:val="19"/>
          <w:szCs w:val="19"/>
        </w:rPr>
      </w:pPr>
      <w:r>
        <w:rPr>
          <w:rFonts w:ascii="Arial Narrow" w:hAnsi="Arial Narrow" w:cs="Arial Narrow"/>
          <w:b/>
          <w:bCs/>
          <w:sz w:val="19"/>
          <w:szCs w:val="19"/>
        </w:rPr>
        <w:t>Monsieur Thib</w:t>
      </w:r>
      <w:r w:rsidR="00C158D5">
        <w:rPr>
          <w:rFonts w:ascii="Arial Narrow" w:hAnsi="Arial Narrow" w:cs="Arial Narrow"/>
          <w:b/>
          <w:bCs/>
          <w:sz w:val="19"/>
          <w:szCs w:val="19"/>
        </w:rPr>
        <w:t>ault THOMAS</w:t>
      </w:r>
    </w:p>
    <w:sectPr w:rsidR="009816D8">
      <w:footerReference w:type="default" r:id="rId7"/>
      <w:pgSz w:w="11904" w:h="16834"/>
      <w:pgMar w:top="1520" w:right="1476" w:bottom="648" w:left="13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A66" w:rsidRDefault="00CC1A66" w:rsidP="001B53FA">
      <w:r>
        <w:separator/>
      </w:r>
    </w:p>
  </w:endnote>
  <w:endnote w:type="continuationSeparator" w:id="0">
    <w:p w:rsidR="00CC1A66" w:rsidRDefault="00CC1A66" w:rsidP="001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53FA" w:rsidRDefault="001B53FA">
    <w:pPr>
      <w:pStyle w:val="Pieddepage"/>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p w:rsidR="001B53FA" w:rsidRDefault="001B53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A66" w:rsidRDefault="00CC1A66" w:rsidP="001B53FA">
      <w:r>
        <w:separator/>
      </w:r>
    </w:p>
  </w:footnote>
  <w:footnote w:type="continuationSeparator" w:id="0">
    <w:p w:rsidR="00CC1A66" w:rsidRDefault="00CC1A66" w:rsidP="001B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CDCE"/>
    <w:multiLevelType w:val="singleLevel"/>
    <w:tmpl w:val="FFFFFFFF"/>
    <w:lvl w:ilvl="0">
      <w:numFmt w:val="bullet"/>
      <w:lvlText w:val="·"/>
      <w:lvlJc w:val="left"/>
      <w:pPr>
        <w:tabs>
          <w:tab w:val="num" w:pos="864"/>
        </w:tabs>
        <w:ind w:left="864" w:hanging="360"/>
      </w:pPr>
      <w:rPr>
        <w:rFonts w:ascii="Symbol" w:hAnsi="Symbol" w:cs="Symbol"/>
        <w:b/>
        <w:bCs/>
        <w:snapToGrid/>
        <w:spacing w:val="3"/>
        <w:sz w:val="19"/>
        <w:szCs w:val="19"/>
      </w:rPr>
    </w:lvl>
  </w:abstractNum>
  <w:abstractNum w:abstractNumId="1" w15:restartNumberingAfterBreak="0">
    <w:nsid w:val="2D5D02C7"/>
    <w:multiLevelType w:val="hybridMultilevel"/>
    <w:tmpl w:val="5590CFCA"/>
    <w:lvl w:ilvl="0" w:tplc="2E7E17D2">
      <w:start w:val="1"/>
      <w:numFmt w:val="bullet"/>
      <w:lvlText w:val="-"/>
      <w:lvlJc w:val="left"/>
      <w:pPr>
        <w:ind w:left="772"/>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3A928606">
      <w:start w:val="1"/>
      <w:numFmt w:val="bullet"/>
      <w:lvlText w:val="o"/>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AC6772E">
      <w:start w:val="1"/>
      <w:numFmt w:val="bullet"/>
      <w:lvlText w:val="▪"/>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83C8F0C2">
      <w:start w:val="1"/>
      <w:numFmt w:val="bullet"/>
      <w:lvlText w:val="•"/>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D98C56C2">
      <w:start w:val="1"/>
      <w:numFmt w:val="bullet"/>
      <w:lvlText w:val="o"/>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C916CA18">
      <w:start w:val="1"/>
      <w:numFmt w:val="bullet"/>
      <w:lvlText w:val="▪"/>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8D72F8FC">
      <w:start w:val="1"/>
      <w:numFmt w:val="bullet"/>
      <w:lvlText w:val="•"/>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EFA6CB4">
      <w:start w:val="1"/>
      <w:numFmt w:val="bullet"/>
      <w:lvlText w:val="o"/>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D22464F2">
      <w:start w:val="1"/>
      <w:numFmt w:val="bullet"/>
      <w:lvlText w:val="▪"/>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1D74F64"/>
    <w:multiLevelType w:val="hybridMultilevel"/>
    <w:tmpl w:val="0C6E51D8"/>
    <w:lvl w:ilvl="0" w:tplc="040C0001">
      <w:start w:val="1"/>
      <w:numFmt w:val="bullet"/>
      <w:lvlText w:val=""/>
      <w:lvlJc w:val="left"/>
      <w:pPr>
        <w:ind w:left="1224" w:hanging="360"/>
      </w:pPr>
      <w:rPr>
        <w:rFonts w:ascii="Symbol" w:hAnsi="Symbol" w:hint="default"/>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num w:numId="1" w16cid:durableId="530534826">
    <w:abstractNumId w:val="0"/>
  </w:num>
  <w:num w:numId="2" w16cid:durableId="998656485">
    <w:abstractNumId w:val="0"/>
    <w:lvlOverride w:ilvl="0">
      <w:lvl w:ilvl="0">
        <w:numFmt w:val="bullet"/>
        <w:lvlText w:val="·"/>
        <w:lvlJc w:val="left"/>
        <w:pPr>
          <w:tabs>
            <w:tab w:val="num" w:pos="864"/>
          </w:tabs>
          <w:ind w:left="864" w:hanging="360"/>
        </w:pPr>
        <w:rPr>
          <w:rFonts w:ascii="Symbol" w:hAnsi="Symbol" w:cs="Symbol"/>
          <w:b/>
          <w:bCs/>
          <w:snapToGrid/>
          <w:spacing w:val="3"/>
          <w:sz w:val="19"/>
          <w:szCs w:val="19"/>
        </w:rPr>
      </w:lvl>
    </w:lvlOverride>
  </w:num>
  <w:num w:numId="3" w16cid:durableId="933827950">
    <w:abstractNumId w:val="2"/>
  </w:num>
  <w:num w:numId="4" w16cid:durableId="1175682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4C"/>
    <w:rsid w:val="00040E41"/>
    <w:rsid w:val="00066499"/>
    <w:rsid w:val="000C7106"/>
    <w:rsid w:val="000D074C"/>
    <w:rsid w:val="000E4488"/>
    <w:rsid w:val="001873C8"/>
    <w:rsid w:val="001B53FA"/>
    <w:rsid w:val="001C29E9"/>
    <w:rsid w:val="001E774E"/>
    <w:rsid w:val="00495C22"/>
    <w:rsid w:val="004E7933"/>
    <w:rsid w:val="00557DBD"/>
    <w:rsid w:val="00566FD2"/>
    <w:rsid w:val="0066740E"/>
    <w:rsid w:val="006A0C25"/>
    <w:rsid w:val="006F40A3"/>
    <w:rsid w:val="007733AE"/>
    <w:rsid w:val="00821B10"/>
    <w:rsid w:val="00823126"/>
    <w:rsid w:val="009816D8"/>
    <w:rsid w:val="009C432A"/>
    <w:rsid w:val="00BB2805"/>
    <w:rsid w:val="00C158D5"/>
    <w:rsid w:val="00CC1A66"/>
    <w:rsid w:val="00D00DCD"/>
    <w:rsid w:val="00E2466D"/>
    <w:rsid w:val="00ED0D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FE3F2C"/>
  <w14:defaultImageDpi w14:val="0"/>
  <w15:docId w15:val="{69E3901B-8D3D-4041-84BA-E9917EC9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kern w:val="0"/>
      <w:sz w:val="20"/>
      <w:szCs w:val="20"/>
    </w:rPr>
  </w:style>
  <w:style w:type="paragraph" w:styleId="Titre1">
    <w:name w:val="heading 1"/>
    <w:next w:val="Normal"/>
    <w:link w:val="Titre1Car"/>
    <w:uiPriority w:val="9"/>
    <w:qFormat/>
    <w:rsid w:val="00D00DCD"/>
    <w:pPr>
      <w:keepNext/>
      <w:keepLines/>
      <w:spacing w:after="0"/>
      <w:ind w:left="10" w:right="9" w:hanging="10"/>
      <w:outlineLvl w:val="0"/>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466D"/>
    <w:pPr>
      <w:ind w:left="720"/>
      <w:contextualSpacing/>
    </w:pPr>
  </w:style>
  <w:style w:type="paragraph" w:styleId="En-tte">
    <w:name w:val="header"/>
    <w:basedOn w:val="Normal"/>
    <w:link w:val="En-tteCar"/>
    <w:uiPriority w:val="99"/>
    <w:unhideWhenUsed/>
    <w:rsid w:val="001B53FA"/>
    <w:pPr>
      <w:tabs>
        <w:tab w:val="center" w:pos="4536"/>
        <w:tab w:val="right" w:pos="9072"/>
      </w:tabs>
    </w:pPr>
  </w:style>
  <w:style w:type="character" w:customStyle="1" w:styleId="En-tteCar">
    <w:name w:val="En-tête Car"/>
    <w:basedOn w:val="Policepardfaut"/>
    <w:link w:val="En-tte"/>
    <w:uiPriority w:val="99"/>
    <w:rsid w:val="001B53FA"/>
    <w:rPr>
      <w:rFonts w:ascii="Times New Roman" w:hAnsi="Times New Roman" w:cs="Times New Roman"/>
      <w:kern w:val="0"/>
      <w:sz w:val="20"/>
      <w:szCs w:val="20"/>
    </w:rPr>
  </w:style>
  <w:style w:type="paragraph" w:styleId="Pieddepage">
    <w:name w:val="footer"/>
    <w:basedOn w:val="Normal"/>
    <w:link w:val="PieddepageCar"/>
    <w:uiPriority w:val="99"/>
    <w:unhideWhenUsed/>
    <w:rsid w:val="001B53FA"/>
    <w:pPr>
      <w:tabs>
        <w:tab w:val="center" w:pos="4536"/>
        <w:tab w:val="right" w:pos="9072"/>
      </w:tabs>
    </w:pPr>
  </w:style>
  <w:style w:type="character" w:customStyle="1" w:styleId="PieddepageCar">
    <w:name w:val="Pied de page Car"/>
    <w:basedOn w:val="Policepardfaut"/>
    <w:link w:val="Pieddepage"/>
    <w:uiPriority w:val="99"/>
    <w:rsid w:val="001B53FA"/>
    <w:rPr>
      <w:rFonts w:ascii="Times New Roman" w:hAnsi="Times New Roman" w:cs="Times New Roman"/>
      <w:kern w:val="0"/>
      <w:sz w:val="20"/>
      <w:szCs w:val="20"/>
    </w:rPr>
  </w:style>
  <w:style w:type="character" w:customStyle="1" w:styleId="Titre1Car">
    <w:name w:val="Titre 1 Car"/>
    <w:basedOn w:val="Policepardfaut"/>
    <w:link w:val="Titre1"/>
    <w:uiPriority w:val="9"/>
    <w:rsid w:val="00D00DCD"/>
    <w:rPr>
      <w:rFonts w:ascii="Arial" w:eastAsia="Arial" w:hAnsi="Arial" w:cs="Arial"/>
      <w:b/>
      <w:color w:val="000000"/>
      <w:sz w:val="20"/>
    </w:rPr>
  </w:style>
  <w:style w:type="table" w:customStyle="1" w:styleId="TableGrid">
    <w:name w:val="TableGrid"/>
    <w:rsid w:val="00D00DC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4621</Words>
  <Characters>25421</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THOMAS</dc:creator>
  <cp:keywords/>
  <dc:description/>
  <cp:lastModifiedBy>Th. THOMAS</cp:lastModifiedBy>
  <cp:revision>6</cp:revision>
  <dcterms:created xsi:type="dcterms:W3CDTF">2023-06-18T13:07:00Z</dcterms:created>
  <dcterms:modified xsi:type="dcterms:W3CDTF">2023-06-18T14:00:00Z</dcterms:modified>
</cp:coreProperties>
</file>