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0107" w14:textId="77777777" w:rsidR="00054090" w:rsidRDefault="00054090" w:rsidP="00E904C3">
      <w:pPr>
        <w:pStyle w:val="Titre1"/>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0FF7144" w:rsidR="00644A31" w:rsidRDefault="00644A31" w:rsidP="00941905">
      <w:pPr>
        <w:jc w:val="both"/>
        <w:rPr>
          <w:rFonts w:ascii="Cambria" w:hAnsi="Cambria"/>
          <w:b/>
          <w:sz w:val="24"/>
          <w:szCs w:val="24"/>
        </w:rPr>
      </w:pPr>
    </w:p>
    <w:p w14:paraId="12A9416E" w14:textId="77777777" w:rsidR="00E904C3" w:rsidRPr="002F16BB" w:rsidRDefault="00E904C3"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245FBD0"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002B67FD">
        <w:rPr>
          <w:b/>
          <w:bCs/>
          <w:i/>
          <w:iCs/>
        </w:rPr>
        <w:t>26 mai 2023</w:t>
      </w:r>
      <w:r w:rsidRPr="00DC249C">
        <w:rPr>
          <w:b/>
          <w:bCs/>
          <w:i/>
          <w:iCs/>
        </w:rPr>
        <w:t>)</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023FD907" w:rsidR="003D3994" w:rsidRDefault="003D3994" w:rsidP="003D3994"/>
    <w:p w14:paraId="6675A0A1" w14:textId="49A03E72" w:rsidR="00E904C3" w:rsidRDefault="00E904C3" w:rsidP="003D3994"/>
    <w:p w14:paraId="238872DC" w14:textId="44AB146C" w:rsidR="00E904C3" w:rsidRDefault="00E904C3" w:rsidP="003D3994"/>
    <w:p w14:paraId="723B5D68" w14:textId="6A7B4761" w:rsidR="00E904C3" w:rsidRDefault="00E904C3" w:rsidP="003D3994"/>
    <w:p w14:paraId="166E43F6" w14:textId="1F31E12D" w:rsidR="00E904C3" w:rsidRDefault="00E904C3" w:rsidP="003D3994"/>
    <w:p w14:paraId="579846A6" w14:textId="07DB3D34" w:rsidR="00E904C3" w:rsidRDefault="00E904C3" w:rsidP="003D3994"/>
    <w:p w14:paraId="00C7A0C7" w14:textId="056F9E34" w:rsidR="00E904C3" w:rsidRDefault="00E904C3" w:rsidP="003D3994"/>
    <w:p w14:paraId="2614F54E" w14:textId="0D136A18" w:rsidR="00E904C3" w:rsidRDefault="00E904C3" w:rsidP="003D3994"/>
    <w:p w14:paraId="3CD9CA1D" w14:textId="77777777" w:rsidR="00E904C3" w:rsidRDefault="00E904C3" w:rsidP="003D3994"/>
    <w:p w14:paraId="2D5F1957" w14:textId="26D90EEF" w:rsidR="003D3994" w:rsidRDefault="003D3994" w:rsidP="003D3994"/>
    <w:p w14:paraId="701EAE3A" w14:textId="4513E4DA" w:rsidR="003D3994" w:rsidRPr="00B63903" w:rsidRDefault="003D3994" w:rsidP="00B63903">
      <w:pPr>
        <w:jc w:val="right"/>
        <w:rPr>
          <w:b/>
          <w:bCs/>
          <w:i/>
          <w:iCs/>
        </w:rPr>
      </w:pPr>
      <w:r w:rsidRPr="00B63903">
        <w:rPr>
          <w:b/>
          <w:bCs/>
          <w:i/>
          <w:iCs/>
        </w:rPr>
        <w:t xml:space="preserve">Certifiés conformes par le Gérant le </w:t>
      </w:r>
      <w:r w:rsidR="002B67FD">
        <w:rPr>
          <w:b/>
          <w:bCs/>
          <w:i/>
          <w:iCs/>
        </w:rPr>
        <w:t>26 mai 2023</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5A154EB4"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rrain situé à PARIS (75019),</w:t>
      </w:r>
      <w:r w:rsidR="00523CA2">
        <w:t xml:space="preserve"> 218</w:t>
      </w:r>
      <w:r w:rsidR="000F12B8">
        <w:t xml:space="preserve"> -</w:t>
      </w:r>
      <w:r w:rsidR="00523CA2">
        <w:t xml:space="preserve"> </w:t>
      </w:r>
      <w:r w:rsidR="00600E58">
        <w:t xml:space="preserve">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E793870" w:rsidR="000E60C4" w:rsidRDefault="000E60C4" w:rsidP="00941905">
      <w:pPr>
        <w:jc w:val="both"/>
      </w:pPr>
    </w:p>
    <w:p w14:paraId="0B7713DB" w14:textId="77777777" w:rsidR="000F12B8" w:rsidRDefault="000F12B8"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37CDCFA1"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523CA2">
        <w:t>D</w:t>
      </w:r>
      <w:r w:rsidR="0048528D">
        <w:t>ix-</w:t>
      </w:r>
      <w:r w:rsidR="00523CA2">
        <w:t>H</w:t>
      </w:r>
      <w:r w:rsidR="009F10C4">
        <w:t>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7D5C228B" w:rsidR="006F6818" w:rsidRDefault="006F6818" w:rsidP="00941905">
      <w:pPr>
        <w:jc w:val="both"/>
      </w:pPr>
      <w:r>
        <w:t>La durée de la société est fixée à soixante années à compter de son immatriculation</w:t>
      </w:r>
      <w:r w:rsidR="00523CA2">
        <w:t>, soit à compter du 25 juillet 1990</w:t>
      </w:r>
      <w:r>
        <w:t>.</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070A57CD" w14:textId="528D9A50" w:rsidR="00F8480D" w:rsidRPr="002B554A" w:rsidRDefault="00CA49A2" w:rsidP="002B554A">
      <w:pPr>
        <w:jc w:val="center"/>
        <w:rPr>
          <w:u w:val="single"/>
        </w:rPr>
      </w:pPr>
      <w:r w:rsidRPr="00390B33">
        <w:rPr>
          <w:u w:val="single"/>
        </w:rPr>
        <w:t>ARTICLE SIXI</w:t>
      </w:r>
      <w:r w:rsidR="00A76A00" w:rsidRPr="00390B33">
        <w:rPr>
          <w:u w:val="single"/>
        </w:rPr>
        <w:t>È</w:t>
      </w:r>
      <w:r w:rsidRPr="00390B33">
        <w:rPr>
          <w:u w:val="single"/>
        </w:rPr>
        <w:t>ME : CAPITAL</w:t>
      </w: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5719988C" w14:textId="1D65C349" w:rsidR="009F10C4" w:rsidRDefault="009F10C4" w:rsidP="00003B4F">
      <w:pPr>
        <w:jc w:val="both"/>
        <w:rPr>
          <w:i/>
          <w:iCs/>
        </w:rPr>
      </w:pPr>
    </w:p>
    <w:p w14:paraId="6401814A" w14:textId="28C9CF72" w:rsidR="002B554A" w:rsidRDefault="002B554A" w:rsidP="00003B4F">
      <w:pPr>
        <w:jc w:val="both"/>
        <w:rPr>
          <w:i/>
          <w:iCs/>
        </w:rPr>
      </w:pPr>
    </w:p>
    <w:p w14:paraId="612820E7" w14:textId="5B832B9D" w:rsidR="002B554A" w:rsidRDefault="002B554A" w:rsidP="00003B4F">
      <w:pPr>
        <w:jc w:val="both"/>
        <w:rPr>
          <w:i/>
          <w:iCs/>
        </w:rPr>
      </w:pPr>
    </w:p>
    <w:p w14:paraId="522CFCE0" w14:textId="22EE0B39" w:rsidR="002B554A" w:rsidRDefault="002B554A" w:rsidP="00003B4F">
      <w:pPr>
        <w:jc w:val="both"/>
        <w:rPr>
          <w:i/>
          <w:iCs/>
        </w:rPr>
      </w:pPr>
    </w:p>
    <w:p w14:paraId="21314820" w14:textId="7AA8B2DC" w:rsidR="002B554A" w:rsidRDefault="002B554A" w:rsidP="00003B4F">
      <w:pPr>
        <w:jc w:val="both"/>
        <w:rPr>
          <w:i/>
          <w:iCs/>
        </w:rPr>
      </w:pPr>
    </w:p>
    <w:p w14:paraId="34E2ADD0" w14:textId="77777777" w:rsidR="002B554A" w:rsidRDefault="002B554A"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t>Numérotées de 1 à 124</w:t>
            </w:r>
          </w:p>
        </w:tc>
        <w:tc>
          <w:tcPr>
            <w:tcW w:w="2262" w:type="dxa"/>
            <w:vAlign w:val="center"/>
          </w:tcPr>
          <w:p w14:paraId="0F04F6F5" w14:textId="77777777" w:rsidR="00003B4F" w:rsidRDefault="00003B4F" w:rsidP="00675635">
            <w:r w:rsidRPr="00003B4F">
              <w:t>376 parts</w:t>
            </w:r>
          </w:p>
          <w:p w14:paraId="10A154E8" w14:textId="3469BCF3" w:rsidR="00675635" w:rsidRPr="00675635" w:rsidRDefault="00675635" w:rsidP="00675635">
            <w:pPr>
              <w:rPr>
                <w:i/>
                <w:iCs/>
                <w:sz w:val="16"/>
                <w:szCs w:val="16"/>
              </w:rPr>
            </w:pPr>
            <w:r w:rsidRPr="00675635">
              <w:rPr>
                <w:i/>
                <w:iCs/>
                <w:sz w:val="16"/>
                <w:szCs w:val="16"/>
              </w:rPr>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32E332" w:rsidR="00DF6E97" w:rsidRDefault="00DF6E97" w:rsidP="00941905">
      <w:pPr>
        <w:spacing w:after="60"/>
        <w:jc w:val="both"/>
      </w:pPr>
      <w:r>
        <w:t>Chacun des associés a versé en numéraire en son nom personnel ou en qualité d’ayant droit de Monsieur</w:t>
      </w:r>
      <w:r w:rsidR="00523CA2">
        <w:t xml:space="preserve"> Michel </w:t>
      </w:r>
      <w:r>
        <w:t>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75F45BC0"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r w:rsidR="00523CA2">
        <w:t>D</w:t>
      </w:r>
      <w:r w:rsidR="007A7923">
        <w:t>ix-</w:t>
      </w:r>
      <w:r w:rsidR="00523CA2">
        <w:t>H</w:t>
      </w:r>
      <w:r w:rsidR="007A7923">
        <w:t>uit</w:t>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31DFEDF8" w14:textId="4B619DF1" w:rsidR="00962594" w:rsidRPr="00962594" w:rsidRDefault="00962594" w:rsidP="00962594">
      <w:pPr>
        <w:jc w:val="both"/>
      </w:pPr>
      <w:r w:rsidRPr="00962594">
        <w:t>Pour être opposable aux tiers, la cession doit avoir été déposée au greffe, en annexe au registre du commerce et des sociétés.</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47D2D1B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w:t>
      </w:r>
      <w:r w:rsidR="00974848">
        <w:t>s</w:t>
      </w:r>
      <w:r>
        <w:t xml:space="preserv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lastRenderedPageBreak/>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26A1B19D" w:rsidR="006F6818" w:rsidRDefault="006F6818" w:rsidP="00941905">
      <w:pPr>
        <w:jc w:val="both"/>
      </w:pPr>
      <w:r>
        <w:t xml:space="preserve">La société est gérée par un ou plusieurs gérants nommés par l'assemblée générale ou par les associés dans les conditions de l'article </w:t>
      </w:r>
      <w:r w:rsidR="00523CA2">
        <w:t>D</w:t>
      </w:r>
      <w:r w:rsidR="0048528D">
        <w:t>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2AD37F4E" w:rsidR="006F6818" w:rsidRDefault="00D65B67" w:rsidP="00941905">
      <w:pPr>
        <w:jc w:val="both"/>
      </w:pPr>
      <w:r>
        <w:t>L</w:t>
      </w:r>
      <w:r w:rsidR="006F6818">
        <w:t>a rémunération de la Gérance sera fixé</w:t>
      </w:r>
      <w:r w:rsidR="00FD3A8C">
        <w:t xml:space="preserve">e par </w:t>
      </w:r>
      <w:r w:rsidR="006F6818">
        <w:t>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6594ED55"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w:t>
      </w:r>
      <w:r w:rsidR="00C06395">
        <w:t xml:space="preserve">sans </w:t>
      </w:r>
      <w:r>
        <w:t>indemnité.</w:t>
      </w:r>
    </w:p>
    <w:p w14:paraId="64B48813" w14:textId="77777777" w:rsidR="00FC4E69" w:rsidRDefault="00FC4E69" w:rsidP="00941905">
      <w:pPr>
        <w:jc w:val="both"/>
      </w:pPr>
    </w:p>
    <w:p w14:paraId="7CD527DA" w14:textId="77777777" w:rsidR="006F6818" w:rsidRDefault="006F6818" w:rsidP="00941905">
      <w:pPr>
        <w:jc w:val="both"/>
      </w:pPr>
      <w:r>
        <w:lastRenderedPageBreak/>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ils font ouvrir et font fonctionner tous comptes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Ils font ouvrir au nom de la Société tous comp</w:t>
      </w:r>
      <w:r w:rsidR="00286F82">
        <w:t>tes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6E5FBADA"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w:t>
      </w:r>
      <w:r w:rsidR="00523CA2">
        <w:t>H</w:t>
      </w:r>
      <w:r w:rsidR="0006644D">
        <w:t>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tres sommes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1BD5B9D6" w:rsidR="001750BA" w:rsidRPr="000C0A4C" w:rsidRDefault="001750BA" w:rsidP="00941905">
      <w:pPr>
        <w:jc w:val="center"/>
        <w:rPr>
          <w:u w:val="single"/>
        </w:rPr>
      </w:pPr>
      <w:r>
        <w:rPr>
          <w:u w:val="single"/>
        </w:rPr>
        <w:t>ARTICLE DIX-</w:t>
      </w:r>
      <w:r w:rsidR="0077326B">
        <w:rPr>
          <w:u w:val="single"/>
        </w:rPr>
        <w:t>HUITI</w:t>
      </w:r>
      <w:r w:rsidR="00FD3A8C">
        <w:rPr>
          <w:u w:val="single"/>
        </w:rPr>
        <w:t>È</w:t>
      </w:r>
      <w:r w:rsidR="0077326B">
        <w:rPr>
          <w:u w:val="single"/>
        </w:rPr>
        <w:t>ME </w:t>
      </w:r>
      <w:r>
        <w:rPr>
          <w:u w:val="single"/>
        </w:rPr>
        <w:t>: ASSEMBL</w:t>
      </w:r>
      <w:r w:rsidR="00941905">
        <w:rPr>
          <w:u w:val="single"/>
        </w:rPr>
        <w:t>É</w:t>
      </w:r>
      <w:r>
        <w:rPr>
          <w:u w:val="single"/>
        </w:rPr>
        <w:t>ES</w:t>
      </w:r>
    </w:p>
    <w:p w14:paraId="30C90F4B" w14:textId="77777777" w:rsidR="00386F7C" w:rsidRPr="00FD3A8C" w:rsidRDefault="00386F7C" w:rsidP="00386F7C">
      <w:pPr>
        <w:tabs>
          <w:tab w:val="left" w:pos="567"/>
          <w:tab w:val="left" w:pos="1134"/>
          <w:tab w:val="left" w:leader="dot" w:pos="6804"/>
          <w:tab w:val="right" w:pos="9072"/>
        </w:tabs>
        <w:spacing w:before="240"/>
        <w:jc w:val="both"/>
      </w:pPr>
      <w:r w:rsidRPr="00FD3A8C">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FD3A8C">
        <w:t>des gérants chargé</w:t>
      </w:r>
      <w:proofErr w:type="gramEnd"/>
      <w:r w:rsidRPr="00FD3A8C">
        <w:t xml:space="preserve"> de provoquer la décision collective.</w:t>
      </w:r>
    </w:p>
    <w:p w14:paraId="2C50E747" w14:textId="77777777" w:rsidR="00DF2631" w:rsidRDefault="00DF2631" w:rsidP="00941905">
      <w:pPr>
        <w:jc w:val="both"/>
      </w:pPr>
    </w:p>
    <w:p w14:paraId="704AC4E4" w14:textId="01B956CF"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(visio-conférence)</w:t>
      </w:r>
      <w:r w:rsidR="00AC594D">
        <w:t xml:space="preserve">. </w:t>
      </w:r>
    </w:p>
    <w:p w14:paraId="118DB5C9" w14:textId="77777777" w:rsidR="00FD3A8C" w:rsidRDefault="00FD3A8C" w:rsidP="00941905">
      <w:pPr>
        <w:jc w:val="both"/>
      </w:pPr>
    </w:p>
    <w:p w14:paraId="2AFC1077" w14:textId="4F6C8741" w:rsidR="00D06BED" w:rsidRPr="00FD3A8C" w:rsidRDefault="00CD4AD2" w:rsidP="00941905">
      <w:pPr>
        <w:jc w:val="both"/>
      </w:pPr>
      <w:r w:rsidRPr="00FD3A8C">
        <w:t>Les associés peuvent tenir une assemblée générale par correspondance (visio-conférence)</w:t>
      </w:r>
      <w:r w:rsidR="007A524D" w:rsidRPr="00FD3A8C">
        <w:t xml:space="preserve"> ou par des moyens de télécommunications permettant leur identification et garantissant leur participation effective par la transmission au moins de la voix des participants</w:t>
      </w:r>
      <w:r w:rsidRPr="00FD3A8C">
        <w:t xml:space="preserve"> et voter à distance les résolutions proposées.</w:t>
      </w:r>
    </w:p>
    <w:p w14:paraId="70E3DE20" w14:textId="77777777" w:rsidR="00FD3A8C" w:rsidRDefault="00FD3A8C" w:rsidP="00D06BED">
      <w:pPr>
        <w:jc w:val="both"/>
        <w:rPr>
          <w:i/>
          <w:iCs/>
        </w:rPr>
      </w:pPr>
    </w:p>
    <w:p w14:paraId="39EB0B2B" w14:textId="2BF4FEE8" w:rsidR="007A524D" w:rsidRDefault="00D06BED" w:rsidP="00D06BED">
      <w:pPr>
        <w:jc w:val="both"/>
      </w:pPr>
      <w:r w:rsidRPr="00DF2631">
        <w:t xml:space="preserve">Les associés sont convoqués </w:t>
      </w:r>
      <w:r w:rsidR="00AC594D">
        <w:t xml:space="preserve">par le gérant </w:t>
      </w:r>
      <w:r w:rsidRPr="00DF2631">
        <w:t>quinze jours</w:t>
      </w:r>
      <w:r w:rsidR="008D39D6">
        <w:t>, à partir de la date d’envoi,</w:t>
      </w:r>
      <w:r w:rsidRPr="00DF2631">
        <w:t xml:space="preserve"> au moins avant la réunion de l'assemblée par lettre recommandée</w:t>
      </w:r>
      <w:r w:rsidR="00FD3A8C">
        <w:t>.</w:t>
      </w:r>
    </w:p>
    <w:p w14:paraId="739B5BBB" w14:textId="77777777" w:rsidR="00D427F1" w:rsidRDefault="00D427F1" w:rsidP="00D06BED">
      <w:pPr>
        <w:jc w:val="both"/>
      </w:pPr>
    </w:p>
    <w:p w14:paraId="308AD79E" w14:textId="069297CE" w:rsidR="00386F7C" w:rsidRDefault="00B061C0" w:rsidP="00D06BED">
      <w:pPr>
        <w:jc w:val="both"/>
      </w:pPr>
      <w:r>
        <w:t xml:space="preserve">Il appartient aux associés d’informer le gérant(co-gérant) de tout changement d’adresse </w:t>
      </w:r>
      <w:r w:rsidR="00386F7C">
        <w:t>postale</w:t>
      </w:r>
      <w:r w:rsidR="00FD3A8C">
        <w:t>.</w:t>
      </w:r>
    </w:p>
    <w:p w14:paraId="31668C22" w14:textId="77777777" w:rsidR="00386F7C" w:rsidRDefault="00386F7C" w:rsidP="00D06BED">
      <w:pPr>
        <w:jc w:val="both"/>
      </w:pPr>
    </w:p>
    <w:p w14:paraId="25C494A6" w14:textId="77777777" w:rsidR="00FD3A8C" w:rsidRDefault="00D06BED" w:rsidP="00FD3A8C">
      <w:pPr>
        <w:jc w:val="both"/>
      </w:pPr>
      <w:r w:rsidRPr="00DF2631">
        <w:t xml:space="preserve">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4175D75C" w14:textId="77777777" w:rsidR="00FD3A8C" w:rsidRDefault="00FD3A8C" w:rsidP="00FD3A8C">
      <w:pPr>
        <w:jc w:val="both"/>
      </w:pPr>
    </w:p>
    <w:p w14:paraId="660B50B1" w14:textId="01875FE0" w:rsidR="0096310F" w:rsidRPr="00FD3A8C" w:rsidRDefault="0096310F" w:rsidP="00FD3A8C">
      <w:pPr>
        <w:jc w:val="both"/>
      </w:pPr>
      <w:r w:rsidRPr="00FD3A8C">
        <w:t>Tout associé peut se faire représenter aux réunions par un autre associé</w:t>
      </w:r>
      <w:r w:rsidR="00FD3A8C" w:rsidRPr="00FD3A8C">
        <w:t xml:space="preserve"> </w:t>
      </w:r>
      <w:r w:rsidRPr="00FD3A8C">
        <w:t xml:space="preserve">étant entendu qu'un mandataire ne peut représenter plus de deux associés. </w:t>
      </w:r>
    </w:p>
    <w:p w14:paraId="5B23875E" w14:textId="77777777" w:rsidR="0096310F" w:rsidRPr="00FD3A8C" w:rsidRDefault="0096310F" w:rsidP="0096310F">
      <w:pPr>
        <w:tabs>
          <w:tab w:val="left" w:pos="567"/>
          <w:tab w:val="left" w:pos="1134"/>
          <w:tab w:val="left" w:leader="dot" w:pos="6804"/>
          <w:tab w:val="right" w:pos="9072"/>
        </w:tabs>
        <w:spacing w:before="240"/>
        <w:jc w:val="both"/>
      </w:pPr>
      <w:r w:rsidRPr="00FD3A8C">
        <w:t>En cas d’indivision, les indivisaires doivent désigner un seul représentant, qui disposera du droit de vote.</w:t>
      </w:r>
    </w:p>
    <w:p w14:paraId="7D0CFEA8" w14:textId="77777777" w:rsidR="0096310F" w:rsidRPr="00FD3A8C" w:rsidRDefault="0096310F" w:rsidP="0096310F">
      <w:pPr>
        <w:tabs>
          <w:tab w:val="left" w:pos="567"/>
          <w:tab w:val="left" w:pos="1134"/>
          <w:tab w:val="left" w:leader="dot" w:pos="6804"/>
          <w:tab w:val="right" w:pos="9072"/>
        </w:tabs>
        <w:spacing w:before="240"/>
        <w:jc w:val="both"/>
      </w:pPr>
      <w:r w:rsidRPr="00FD3A8C">
        <w:t>L’usufruitier peut donner mandat à un nu-propriétaire de le représenter. Dans ce cas, il le fait pour l’ensemble de ses parts sociales, nonobstant toute indivision de la nue-propriété de celle-ci.</w:t>
      </w:r>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250A6205" w14:textId="77777777" w:rsidR="00E539C1" w:rsidRPr="00FD3A8C" w:rsidRDefault="00E539C1" w:rsidP="00E539C1">
      <w:pPr>
        <w:tabs>
          <w:tab w:val="left" w:pos="567"/>
          <w:tab w:val="left" w:pos="1134"/>
          <w:tab w:val="left" w:leader="dot" w:pos="6804"/>
          <w:tab w:val="right" w:pos="9072"/>
        </w:tabs>
        <w:spacing w:before="240"/>
        <w:jc w:val="both"/>
      </w:pPr>
      <w:r w:rsidRPr="00FD3A8C">
        <w:lastRenderedPageBreak/>
        <w:t>Il n'est pas désigné de scrutateurs, à moins que la société ne vienne à comprendre plus de dix associés auquel cas le président de séance désigne le scrutateur au sein des membres de l'assemblée.</w:t>
      </w:r>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7B19E84D" w14:textId="77777777" w:rsidR="00E904C3" w:rsidRDefault="00E904C3" w:rsidP="00941905">
      <w:pPr>
        <w:jc w:val="both"/>
      </w:pPr>
      <w:r>
        <w:t>Il</w:t>
      </w:r>
      <w:r w:rsidR="0006644D">
        <w:t xml:space="preserve"> est tenu une feuille de présence contenant les </w:t>
      </w:r>
      <w:r w:rsidR="00CA70A8">
        <w:t xml:space="preserve">noms </w:t>
      </w:r>
      <w:r w:rsidR="0006644D">
        <w:t xml:space="preserve">et domiciles des associés </w:t>
      </w:r>
      <w:r w:rsidR="00CA70A8">
        <w:t>présents et représentés et le nombre</w:t>
      </w:r>
      <w:r w:rsidR="0006644D">
        <w:t xml:space="preserve"> de parts possédées par chacu</w:t>
      </w:r>
      <w:r w:rsidR="00CA70A8">
        <w:t>n d'eux. Cette feuille est signée de</w:t>
      </w:r>
      <w:r w:rsidR="0006644D">
        <w:t xml:space="preserve"> tous les associés présents. Elle est en outre certifiée pa</w:t>
      </w:r>
      <w:r w:rsidR="00CA70A8">
        <w:t>r le</w:t>
      </w:r>
      <w:r w:rsidR="0006644D">
        <w:t xml:space="preserve"> </w:t>
      </w:r>
      <w:r w:rsidR="0077326B">
        <w:t>Président</w:t>
      </w:r>
      <w:r w:rsidR="0006644D">
        <w:t>.</w:t>
      </w:r>
    </w:p>
    <w:p w14:paraId="74DFB3B3" w14:textId="77777777" w:rsidR="00E904C3" w:rsidRDefault="00E904C3" w:rsidP="00941905">
      <w:pPr>
        <w:jc w:val="both"/>
      </w:pPr>
    </w:p>
    <w:p w14:paraId="362ECD7E" w14:textId="2BF1C357" w:rsidR="00F4573A" w:rsidRDefault="00F4573A" w:rsidP="00941905">
      <w:pPr>
        <w:jc w:val="both"/>
      </w:pPr>
      <w:r w:rsidRPr="00F4573A">
        <w:t xml:space="preserve">Chaque associé </w:t>
      </w:r>
      <w:r w:rsidR="00964D7C" w:rsidRPr="00F4573A">
        <w:t>à</w:t>
      </w:r>
      <w:r w:rsidRPr="00F4573A">
        <w:t xml:space="preserve"> un nombre de voix égal au nombre de ses parts et de celles de ses mandants sans limitation.</w:t>
      </w:r>
    </w:p>
    <w:p w14:paraId="107D17E9" w14:textId="77777777" w:rsidR="00962215" w:rsidRDefault="00962215" w:rsidP="00941905">
      <w:pPr>
        <w:jc w:val="both"/>
      </w:pPr>
    </w:p>
    <w:p w14:paraId="5D020B5E" w14:textId="77777777" w:rsidR="00962215" w:rsidRDefault="00962215" w:rsidP="00962215">
      <w:pPr>
        <w:jc w:val="both"/>
      </w:pPr>
      <w:r>
        <w:t xml:space="preserve">L’assemblée ne peut valablement délibérer que si les associés présents ou représentés réunissent au moins la moitié des parts sociales composant le capital social. </w:t>
      </w:r>
    </w:p>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3E89AC9" w:rsidR="009E205B" w:rsidRPr="000C0A4C" w:rsidRDefault="00623F51" w:rsidP="00941905">
      <w:pPr>
        <w:jc w:val="center"/>
        <w:rPr>
          <w:u w:val="single"/>
        </w:rPr>
      </w:pPr>
      <w:r>
        <w:rPr>
          <w:u w:val="single"/>
        </w:rPr>
        <w:t xml:space="preserve">ARTICLE </w:t>
      </w:r>
      <w:r w:rsidR="002732F3">
        <w:rPr>
          <w:u w:val="single"/>
        </w:rPr>
        <w:t>DIX NEUVI</w:t>
      </w:r>
      <w:r w:rsidR="000F12B8">
        <w:rPr>
          <w:u w:val="single"/>
        </w:rPr>
        <w:t>È</w:t>
      </w:r>
      <w:r w:rsidR="002732F3">
        <w:rPr>
          <w:u w:val="single"/>
        </w:rPr>
        <w:t>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5B4BD2D6" w:rsidR="00623F51" w:rsidRPr="000C0A4C" w:rsidRDefault="00623F51" w:rsidP="00941905">
      <w:pPr>
        <w:jc w:val="center"/>
        <w:rPr>
          <w:u w:val="single"/>
        </w:rPr>
      </w:pPr>
      <w:r>
        <w:rPr>
          <w:u w:val="single"/>
        </w:rPr>
        <w:t xml:space="preserve">ARTICLE </w:t>
      </w:r>
      <w:r w:rsidR="002732F3">
        <w:rPr>
          <w:u w:val="single"/>
        </w:rPr>
        <w:t>VINGTI</w:t>
      </w:r>
      <w:r w:rsidR="000F12B8">
        <w:rPr>
          <w:u w:val="single"/>
        </w:rPr>
        <w:t>È</w:t>
      </w:r>
      <w:r w:rsidR="002732F3">
        <w:rPr>
          <w:u w:val="single"/>
        </w:rPr>
        <w:t>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3074D8C5" w:rsidR="0006644D" w:rsidRDefault="0006644D" w:rsidP="00941905">
      <w:pPr>
        <w:jc w:val="both"/>
      </w:pPr>
      <w:r>
        <w:t xml:space="preserve">La Gérance tiendra une comptabilité régulière </w:t>
      </w:r>
      <w:r w:rsidR="00E904C3">
        <w:t xml:space="preserve">par un cabinet inscrit à l’ordre des experts-comptables, </w:t>
      </w:r>
      <w:r w:rsidR="00623F51">
        <w:t xml:space="preserve">des </w:t>
      </w:r>
      <w:r>
        <w:t>opérations sociales et établira, conformément à l'Article D</w:t>
      </w:r>
      <w:r w:rsidR="00233B46">
        <w:t>ix-</w:t>
      </w:r>
      <w:r>
        <w:t xml:space="preserve"> </w:t>
      </w:r>
      <w:r w:rsidR="00523CA2">
        <w:t>H</w:t>
      </w:r>
      <w:r w:rsidR="00D75057">
        <w:t>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29C320D7" w:rsidR="0006644D" w:rsidRDefault="0006644D" w:rsidP="00941905">
      <w:pPr>
        <w:jc w:val="both"/>
      </w:pPr>
      <w:r>
        <w:t xml:space="preserve">La Gérance propose à l'Assemblée l'emploi de </w:t>
      </w:r>
      <w:r w:rsidR="00623F51">
        <w:t xml:space="preserve">ces </w:t>
      </w:r>
      <w:r>
        <w:t xml:space="preserve">bénéfices, soit par la constitution de réserves, </w:t>
      </w:r>
      <w:r w:rsidR="00E904C3">
        <w:t>et/ou</w:t>
      </w:r>
      <w:r>
        <w:t xml:space="preserve">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14CE6108" w:rsidR="00623F51" w:rsidRPr="000C0A4C" w:rsidRDefault="00623F51" w:rsidP="00941905">
      <w:pPr>
        <w:jc w:val="center"/>
        <w:rPr>
          <w:u w:val="single"/>
        </w:rPr>
      </w:pPr>
      <w:r>
        <w:rPr>
          <w:u w:val="single"/>
        </w:rPr>
        <w:t>ARTICLE VINGT-</w:t>
      </w:r>
      <w:r w:rsidR="002732F3">
        <w:rPr>
          <w:u w:val="single"/>
        </w:rPr>
        <w:t>ET UNI</w:t>
      </w:r>
      <w:r w:rsidR="00B27A80">
        <w:rPr>
          <w:u w:val="single"/>
        </w:rPr>
        <w:t>È</w:t>
      </w:r>
      <w:r w:rsidR="002732F3">
        <w:rPr>
          <w:u w:val="single"/>
        </w:rPr>
        <w:t xml:space="preserv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5D9A4980" w:rsidR="00D06BED" w:rsidRDefault="00D06BED" w:rsidP="00941905">
      <w:pPr>
        <w:jc w:val="both"/>
      </w:pPr>
    </w:p>
    <w:p w14:paraId="0302AE03" w14:textId="18DA5BE5" w:rsidR="00B27A80" w:rsidRDefault="00B27A80" w:rsidP="00941905">
      <w:pPr>
        <w:jc w:val="both"/>
      </w:pPr>
    </w:p>
    <w:p w14:paraId="0C041984" w14:textId="1453A5B6" w:rsidR="00B27A80" w:rsidRDefault="00B27A80" w:rsidP="00941905">
      <w:pPr>
        <w:jc w:val="both"/>
      </w:pPr>
    </w:p>
    <w:p w14:paraId="6808F8E7" w14:textId="77777777" w:rsidR="00B27A80" w:rsidRDefault="00B27A80" w:rsidP="00941905">
      <w:pPr>
        <w:jc w:val="both"/>
      </w:pPr>
    </w:p>
    <w:p w14:paraId="455A8AB0" w14:textId="1593AE81" w:rsidR="00623F51" w:rsidRPr="000C0A4C" w:rsidRDefault="00623F51" w:rsidP="00941905">
      <w:pPr>
        <w:jc w:val="center"/>
        <w:rPr>
          <w:u w:val="single"/>
        </w:rPr>
      </w:pPr>
      <w:r>
        <w:rPr>
          <w:u w:val="single"/>
        </w:rPr>
        <w:lastRenderedPageBreak/>
        <w:t>ARTICLE VINGT-</w:t>
      </w:r>
      <w:r w:rsidR="002732F3">
        <w:rPr>
          <w:u w:val="single"/>
        </w:rPr>
        <w:t>DEUXI</w:t>
      </w:r>
      <w:r w:rsidR="00B27A80">
        <w:rPr>
          <w:u w:val="single"/>
        </w:rPr>
        <w:t>È</w:t>
      </w:r>
      <w:r w:rsidR="002732F3">
        <w:rPr>
          <w:u w:val="single"/>
        </w:rPr>
        <w:t>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FF7F755" w:rsidR="007D2C40" w:rsidRPr="000C0A4C" w:rsidRDefault="007D2C40" w:rsidP="00941905">
      <w:pPr>
        <w:jc w:val="center"/>
        <w:rPr>
          <w:u w:val="single"/>
        </w:rPr>
      </w:pPr>
      <w:r>
        <w:rPr>
          <w:u w:val="single"/>
        </w:rPr>
        <w:t>ARTICLE VINGT-</w:t>
      </w:r>
      <w:r w:rsidR="002732F3">
        <w:rPr>
          <w:u w:val="single"/>
        </w:rPr>
        <w:t>TROISI</w:t>
      </w:r>
      <w:r w:rsidR="00B27A80">
        <w:rPr>
          <w:u w:val="single"/>
        </w:rPr>
        <w:t>È</w:t>
      </w:r>
      <w:r w:rsidR="002732F3">
        <w:rPr>
          <w:u w:val="single"/>
        </w:rPr>
        <w:t>ME </w:t>
      </w:r>
      <w:r>
        <w:rPr>
          <w:u w:val="single"/>
        </w:rPr>
        <w:t>: CONTESTATIONS</w:t>
      </w:r>
    </w:p>
    <w:p w14:paraId="0CE30A42" w14:textId="77777777" w:rsidR="007D2C40" w:rsidRDefault="007D2C40" w:rsidP="00941905">
      <w:pPr>
        <w:jc w:val="both"/>
      </w:pPr>
    </w:p>
    <w:p w14:paraId="7D0D31F5" w14:textId="3DCFB11F"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63CAC402" w14:textId="74CE6115" w:rsidR="00E904C3" w:rsidRDefault="00E904C3" w:rsidP="00941905">
      <w:pPr>
        <w:jc w:val="both"/>
      </w:pPr>
    </w:p>
    <w:p w14:paraId="2C6F5319" w14:textId="45D3B249" w:rsidR="00E904C3" w:rsidRDefault="00E904C3" w:rsidP="00941905">
      <w:pPr>
        <w:jc w:val="both"/>
      </w:pPr>
    </w:p>
    <w:p w14:paraId="656B69F1" w14:textId="64CC3111" w:rsidR="00E904C3" w:rsidRDefault="00E904C3" w:rsidP="00941905">
      <w:pPr>
        <w:jc w:val="both"/>
      </w:pPr>
    </w:p>
    <w:p w14:paraId="0883564F" w14:textId="3192D537" w:rsidR="00E904C3" w:rsidRDefault="00E904C3" w:rsidP="00941905">
      <w:pPr>
        <w:jc w:val="both"/>
      </w:pPr>
    </w:p>
    <w:p w14:paraId="690A6184" w14:textId="4E4BEA2E" w:rsidR="00E904C3" w:rsidRDefault="00E904C3" w:rsidP="00941905">
      <w:pPr>
        <w:jc w:val="both"/>
      </w:pPr>
    </w:p>
    <w:p w14:paraId="5163CFC2" w14:textId="7D2638A3" w:rsidR="00E904C3" w:rsidRDefault="00E904C3" w:rsidP="00941905">
      <w:pPr>
        <w:jc w:val="both"/>
      </w:pPr>
    </w:p>
    <w:p w14:paraId="3E57CC63" w14:textId="4948BF84" w:rsidR="00E904C3" w:rsidRDefault="00E904C3" w:rsidP="00941905">
      <w:pPr>
        <w:jc w:val="both"/>
      </w:pPr>
    </w:p>
    <w:p w14:paraId="06E804B9" w14:textId="0E09D18D" w:rsidR="00E904C3" w:rsidRDefault="00E904C3" w:rsidP="00941905">
      <w:pPr>
        <w:jc w:val="both"/>
      </w:pPr>
    </w:p>
    <w:p w14:paraId="29B8C55F" w14:textId="30789B5D" w:rsidR="00E904C3" w:rsidRDefault="00E904C3" w:rsidP="00941905">
      <w:pPr>
        <w:jc w:val="both"/>
      </w:pPr>
    </w:p>
    <w:p w14:paraId="1DED0E10" w14:textId="2A413609" w:rsidR="00E904C3" w:rsidRDefault="00E904C3" w:rsidP="00941905">
      <w:pPr>
        <w:jc w:val="both"/>
      </w:pPr>
    </w:p>
    <w:p w14:paraId="22C2AFEB" w14:textId="21E38A23" w:rsidR="00E904C3" w:rsidRDefault="00E904C3" w:rsidP="00941905">
      <w:pPr>
        <w:jc w:val="both"/>
      </w:pPr>
    </w:p>
    <w:p w14:paraId="31372A4C" w14:textId="2C5E6753" w:rsidR="00E904C3" w:rsidRDefault="00E904C3" w:rsidP="00941905">
      <w:pPr>
        <w:jc w:val="both"/>
      </w:pPr>
    </w:p>
    <w:p w14:paraId="3CAE9A18" w14:textId="115A5460" w:rsidR="00E904C3" w:rsidRDefault="00E904C3" w:rsidP="00941905">
      <w:pPr>
        <w:jc w:val="both"/>
      </w:pPr>
    </w:p>
    <w:p w14:paraId="5163AF8E" w14:textId="7852BBC4" w:rsidR="00E904C3" w:rsidRDefault="00E904C3" w:rsidP="00941905">
      <w:pPr>
        <w:jc w:val="both"/>
      </w:pPr>
    </w:p>
    <w:p w14:paraId="18FA3E99" w14:textId="534038BD" w:rsidR="00E904C3" w:rsidRDefault="00E904C3" w:rsidP="00941905">
      <w:pPr>
        <w:jc w:val="both"/>
      </w:pPr>
    </w:p>
    <w:p w14:paraId="61CD9D99" w14:textId="2823E8D9" w:rsidR="00E904C3" w:rsidRDefault="00E904C3" w:rsidP="00941905">
      <w:pPr>
        <w:jc w:val="both"/>
      </w:pPr>
    </w:p>
    <w:p w14:paraId="04A8A6C0" w14:textId="5511C607" w:rsidR="00E904C3" w:rsidRDefault="00E904C3" w:rsidP="00941905">
      <w:pPr>
        <w:jc w:val="both"/>
      </w:pPr>
    </w:p>
    <w:p w14:paraId="25E6CFD0" w14:textId="22BF2D2A" w:rsidR="00E904C3" w:rsidRDefault="00E904C3" w:rsidP="00941905">
      <w:pPr>
        <w:jc w:val="both"/>
      </w:pPr>
    </w:p>
    <w:p w14:paraId="1B346C7E" w14:textId="4532D525" w:rsidR="00E904C3" w:rsidRDefault="00E904C3" w:rsidP="00941905">
      <w:pPr>
        <w:jc w:val="both"/>
      </w:pPr>
    </w:p>
    <w:p w14:paraId="4A27CF32" w14:textId="74449A6F" w:rsidR="00E904C3" w:rsidRDefault="00E904C3" w:rsidP="00941905">
      <w:pPr>
        <w:jc w:val="both"/>
      </w:pPr>
    </w:p>
    <w:p w14:paraId="06E59C66" w14:textId="31ADA323" w:rsidR="00E904C3" w:rsidRDefault="00E904C3" w:rsidP="00941905">
      <w:pPr>
        <w:jc w:val="both"/>
      </w:pPr>
    </w:p>
    <w:p w14:paraId="6D584463" w14:textId="6E447F86" w:rsidR="00E904C3" w:rsidRDefault="00E904C3" w:rsidP="00941905">
      <w:pPr>
        <w:jc w:val="both"/>
      </w:pPr>
    </w:p>
    <w:p w14:paraId="54DD37BB" w14:textId="45AFEB1B" w:rsidR="00E904C3" w:rsidRDefault="00E904C3" w:rsidP="00941905">
      <w:pPr>
        <w:jc w:val="both"/>
      </w:pPr>
    </w:p>
    <w:p w14:paraId="08DB536A" w14:textId="611BAC7F" w:rsidR="00E904C3" w:rsidRDefault="00E904C3" w:rsidP="00941905">
      <w:pPr>
        <w:jc w:val="both"/>
      </w:pPr>
    </w:p>
    <w:p w14:paraId="7DB57DAB" w14:textId="36A2FACA" w:rsidR="00E904C3" w:rsidRDefault="00E904C3" w:rsidP="00941905">
      <w:pPr>
        <w:jc w:val="both"/>
      </w:pPr>
    </w:p>
    <w:p w14:paraId="257BDFFE" w14:textId="1C4CC720" w:rsidR="00E904C3" w:rsidRDefault="00E904C3" w:rsidP="00941905">
      <w:pPr>
        <w:jc w:val="both"/>
      </w:pPr>
    </w:p>
    <w:p w14:paraId="487FE4C6" w14:textId="6D786B13" w:rsidR="00E904C3" w:rsidRDefault="00E904C3" w:rsidP="00941905">
      <w:pPr>
        <w:jc w:val="both"/>
      </w:pPr>
    </w:p>
    <w:p w14:paraId="3FB0AE5D" w14:textId="781E065D" w:rsidR="00E904C3" w:rsidRDefault="00E904C3" w:rsidP="00941905">
      <w:pPr>
        <w:jc w:val="both"/>
      </w:pPr>
    </w:p>
    <w:p w14:paraId="32E72329" w14:textId="683C9BA8" w:rsidR="00E904C3" w:rsidRDefault="00E904C3" w:rsidP="00941905">
      <w:pPr>
        <w:jc w:val="both"/>
      </w:pPr>
    </w:p>
    <w:p w14:paraId="782C6BF9" w14:textId="5B371788" w:rsidR="00E904C3" w:rsidRDefault="00E904C3" w:rsidP="00941905">
      <w:pPr>
        <w:jc w:val="both"/>
      </w:pPr>
    </w:p>
    <w:p w14:paraId="6B8EA1C8" w14:textId="59E16CA4" w:rsidR="00E904C3" w:rsidRDefault="00E904C3" w:rsidP="00941905">
      <w:pPr>
        <w:jc w:val="both"/>
      </w:pPr>
    </w:p>
    <w:p w14:paraId="3811BA80" w14:textId="1B2CA20F" w:rsidR="00E904C3" w:rsidRDefault="00E904C3" w:rsidP="00941905">
      <w:pPr>
        <w:jc w:val="both"/>
      </w:pPr>
    </w:p>
    <w:p w14:paraId="1A51DFF6" w14:textId="5D21B3E6" w:rsidR="00E904C3" w:rsidRPr="00E904C3" w:rsidRDefault="00E904C3" w:rsidP="00E904C3">
      <w:pPr>
        <w:jc w:val="center"/>
        <w:rPr>
          <w:b/>
          <w:bCs/>
          <w:i/>
          <w:iCs/>
        </w:rPr>
      </w:pPr>
      <w:r w:rsidRPr="00E904C3">
        <w:rPr>
          <w:b/>
          <w:bCs/>
          <w:i/>
          <w:iCs/>
        </w:rPr>
        <w:t>STATUTS MIS A JOUR</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5A61" w14:textId="77777777" w:rsidR="00B02FB9" w:rsidRDefault="00B02FB9">
      <w:r>
        <w:separator/>
      </w:r>
    </w:p>
  </w:endnote>
  <w:endnote w:type="continuationSeparator" w:id="0">
    <w:p w14:paraId="385A7C2C" w14:textId="77777777" w:rsidR="00B02FB9" w:rsidRDefault="00B0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E197" w14:textId="77777777" w:rsidR="00B02FB9" w:rsidRDefault="00B02FB9">
      <w:r>
        <w:separator/>
      </w:r>
    </w:p>
  </w:footnote>
  <w:footnote w:type="continuationSeparator" w:id="0">
    <w:p w14:paraId="151BF7FE" w14:textId="77777777" w:rsidR="00B02FB9" w:rsidRDefault="00B0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67594">
    <w:abstractNumId w:val="0"/>
  </w:num>
  <w:num w:numId="2" w16cid:durableId="191970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1354C"/>
    <w:rsid w:val="00027D95"/>
    <w:rsid w:val="00054090"/>
    <w:rsid w:val="00064043"/>
    <w:rsid w:val="00064C4C"/>
    <w:rsid w:val="0006644D"/>
    <w:rsid w:val="00077654"/>
    <w:rsid w:val="00082510"/>
    <w:rsid w:val="0008672E"/>
    <w:rsid w:val="00094FD8"/>
    <w:rsid w:val="000B56F5"/>
    <w:rsid w:val="000C0A4C"/>
    <w:rsid w:val="000E2756"/>
    <w:rsid w:val="000E60C4"/>
    <w:rsid w:val="000F12B8"/>
    <w:rsid w:val="000F3B9D"/>
    <w:rsid w:val="00123987"/>
    <w:rsid w:val="001750BA"/>
    <w:rsid w:val="001C0990"/>
    <w:rsid w:val="001C5AFA"/>
    <w:rsid w:val="001D69B5"/>
    <w:rsid w:val="001F3A35"/>
    <w:rsid w:val="001F4D8C"/>
    <w:rsid w:val="00223495"/>
    <w:rsid w:val="00233B46"/>
    <w:rsid w:val="002732F3"/>
    <w:rsid w:val="00286F82"/>
    <w:rsid w:val="002B554A"/>
    <w:rsid w:val="002B67FD"/>
    <w:rsid w:val="002F16BB"/>
    <w:rsid w:val="00315DAA"/>
    <w:rsid w:val="00317C72"/>
    <w:rsid w:val="00326FFC"/>
    <w:rsid w:val="00334541"/>
    <w:rsid w:val="003535AF"/>
    <w:rsid w:val="00362BF6"/>
    <w:rsid w:val="00372A2B"/>
    <w:rsid w:val="00385763"/>
    <w:rsid w:val="00386F7C"/>
    <w:rsid w:val="00390B33"/>
    <w:rsid w:val="003D3994"/>
    <w:rsid w:val="003D7422"/>
    <w:rsid w:val="003F4FFA"/>
    <w:rsid w:val="00462BBF"/>
    <w:rsid w:val="00470420"/>
    <w:rsid w:val="0048528D"/>
    <w:rsid w:val="004A0DF2"/>
    <w:rsid w:val="00500A91"/>
    <w:rsid w:val="00511BE7"/>
    <w:rsid w:val="005175B3"/>
    <w:rsid w:val="00523CA2"/>
    <w:rsid w:val="005343F4"/>
    <w:rsid w:val="005415CF"/>
    <w:rsid w:val="0054190A"/>
    <w:rsid w:val="00565655"/>
    <w:rsid w:val="00565854"/>
    <w:rsid w:val="00565DB5"/>
    <w:rsid w:val="00567B76"/>
    <w:rsid w:val="0057137F"/>
    <w:rsid w:val="00585398"/>
    <w:rsid w:val="005A62EA"/>
    <w:rsid w:val="005D0031"/>
    <w:rsid w:val="005F3E26"/>
    <w:rsid w:val="00600E58"/>
    <w:rsid w:val="0060232A"/>
    <w:rsid w:val="006144CD"/>
    <w:rsid w:val="00620107"/>
    <w:rsid w:val="00622204"/>
    <w:rsid w:val="00623F51"/>
    <w:rsid w:val="00626EF3"/>
    <w:rsid w:val="00631229"/>
    <w:rsid w:val="00644A31"/>
    <w:rsid w:val="00645439"/>
    <w:rsid w:val="00655209"/>
    <w:rsid w:val="00656DB7"/>
    <w:rsid w:val="00675635"/>
    <w:rsid w:val="00676C03"/>
    <w:rsid w:val="0069691E"/>
    <w:rsid w:val="006A424D"/>
    <w:rsid w:val="006B1258"/>
    <w:rsid w:val="006B1C3B"/>
    <w:rsid w:val="006B5725"/>
    <w:rsid w:val="006B7303"/>
    <w:rsid w:val="006C35FE"/>
    <w:rsid w:val="006E066C"/>
    <w:rsid w:val="006E4E50"/>
    <w:rsid w:val="006E611F"/>
    <w:rsid w:val="006F6818"/>
    <w:rsid w:val="00703D9E"/>
    <w:rsid w:val="00741FC1"/>
    <w:rsid w:val="00750BD4"/>
    <w:rsid w:val="00751802"/>
    <w:rsid w:val="0076380F"/>
    <w:rsid w:val="0077326B"/>
    <w:rsid w:val="007844DA"/>
    <w:rsid w:val="0079402A"/>
    <w:rsid w:val="007A524D"/>
    <w:rsid w:val="007A7923"/>
    <w:rsid w:val="007B0D9A"/>
    <w:rsid w:val="007D2C40"/>
    <w:rsid w:val="007D3BD8"/>
    <w:rsid w:val="00815A78"/>
    <w:rsid w:val="00851EC6"/>
    <w:rsid w:val="00853DD7"/>
    <w:rsid w:val="008A4D72"/>
    <w:rsid w:val="008B66F7"/>
    <w:rsid w:val="008C0E66"/>
    <w:rsid w:val="008C3DFC"/>
    <w:rsid w:val="008D1857"/>
    <w:rsid w:val="008D1C12"/>
    <w:rsid w:val="008D39D6"/>
    <w:rsid w:val="008E6C54"/>
    <w:rsid w:val="009117A8"/>
    <w:rsid w:val="00927803"/>
    <w:rsid w:val="00931362"/>
    <w:rsid w:val="0093747C"/>
    <w:rsid w:val="00941905"/>
    <w:rsid w:val="0094480B"/>
    <w:rsid w:val="009474AE"/>
    <w:rsid w:val="00962215"/>
    <w:rsid w:val="00962594"/>
    <w:rsid w:val="0096310F"/>
    <w:rsid w:val="00964D7C"/>
    <w:rsid w:val="00974848"/>
    <w:rsid w:val="009B0008"/>
    <w:rsid w:val="009E205B"/>
    <w:rsid w:val="009E2F55"/>
    <w:rsid w:val="009F10C4"/>
    <w:rsid w:val="00A25720"/>
    <w:rsid w:val="00A3241F"/>
    <w:rsid w:val="00A471E2"/>
    <w:rsid w:val="00A530FF"/>
    <w:rsid w:val="00A674B0"/>
    <w:rsid w:val="00A76A00"/>
    <w:rsid w:val="00A85F2F"/>
    <w:rsid w:val="00A86DF7"/>
    <w:rsid w:val="00A97F5E"/>
    <w:rsid w:val="00AA3FAD"/>
    <w:rsid w:val="00AB1BD8"/>
    <w:rsid w:val="00AB40FB"/>
    <w:rsid w:val="00AC594D"/>
    <w:rsid w:val="00AD262D"/>
    <w:rsid w:val="00AE391F"/>
    <w:rsid w:val="00B02FB9"/>
    <w:rsid w:val="00B061C0"/>
    <w:rsid w:val="00B122E7"/>
    <w:rsid w:val="00B1377E"/>
    <w:rsid w:val="00B252C3"/>
    <w:rsid w:val="00B27A80"/>
    <w:rsid w:val="00B55D7D"/>
    <w:rsid w:val="00B63903"/>
    <w:rsid w:val="00B74B22"/>
    <w:rsid w:val="00B84F47"/>
    <w:rsid w:val="00BA07DE"/>
    <w:rsid w:val="00BB133E"/>
    <w:rsid w:val="00BB22D8"/>
    <w:rsid w:val="00BB4F0E"/>
    <w:rsid w:val="00BC5300"/>
    <w:rsid w:val="00BE7D76"/>
    <w:rsid w:val="00C06395"/>
    <w:rsid w:val="00C3602B"/>
    <w:rsid w:val="00C42670"/>
    <w:rsid w:val="00C510B6"/>
    <w:rsid w:val="00C61552"/>
    <w:rsid w:val="00C72C50"/>
    <w:rsid w:val="00C820DF"/>
    <w:rsid w:val="00C83194"/>
    <w:rsid w:val="00C853B2"/>
    <w:rsid w:val="00C912B0"/>
    <w:rsid w:val="00C958E4"/>
    <w:rsid w:val="00CA49A2"/>
    <w:rsid w:val="00CA70A8"/>
    <w:rsid w:val="00CC3428"/>
    <w:rsid w:val="00CD4AD2"/>
    <w:rsid w:val="00D06BED"/>
    <w:rsid w:val="00D10B3A"/>
    <w:rsid w:val="00D31F32"/>
    <w:rsid w:val="00D427F1"/>
    <w:rsid w:val="00D56D4F"/>
    <w:rsid w:val="00D62339"/>
    <w:rsid w:val="00D65B67"/>
    <w:rsid w:val="00D75057"/>
    <w:rsid w:val="00D9783C"/>
    <w:rsid w:val="00DA3B5A"/>
    <w:rsid w:val="00DB03D4"/>
    <w:rsid w:val="00DC249C"/>
    <w:rsid w:val="00DF2631"/>
    <w:rsid w:val="00DF6E97"/>
    <w:rsid w:val="00E055A1"/>
    <w:rsid w:val="00E074EF"/>
    <w:rsid w:val="00E145CA"/>
    <w:rsid w:val="00E252D3"/>
    <w:rsid w:val="00E37B9B"/>
    <w:rsid w:val="00E439E0"/>
    <w:rsid w:val="00E539C1"/>
    <w:rsid w:val="00E904C3"/>
    <w:rsid w:val="00EA016F"/>
    <w:rsid w:val="00EB5F88"/>
    <w:rsid w:val="00EB776D"/>
    <w:rsid w:val="00ED0CDF"/>
    <w:rsid w:val="00EE06CF"/>
    <w:rsid w:val="00EF1C6F"/>
    <w:rsid w:val="00F01EAF"/>
    <w:rsid w:val="00F1048C"/>
    <w:rsid w:val="00F16E52"/>
    <w:rsid w:val="00F26EEF"/>
    <w:rsid w:val="00F4573A"/>
    <w:rsid w:val="00F460FF"/>
    <w:rsid w:val="00F50D0F"/>
    <w:rsid w:val="00F558C2"/>
    <w:rsid w:val="00F748A6"/>
    <w:rsid w:val="00F8360A"/>
    <w:rsid w:val="00F8480D"/>
    <w:rsid w:val="00FC4E69"/>
    <w:rsid w:val="00FD3A8C"/>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Lienhypertexte">
    <w:name w:val="Hyperlink"/>
    <w:basedOn w:val="Policepardfaut"/>
    <w:uiPriority w:val="99"/>
    <w:unhideWhenUsed/>
    <w:rsid w:val="006B7303"/>
    <w:rPr>
      <w:color w:val="0563C1" w:themeColor="hyperlink"/>
      <w:u w:val="single"/>
    </w:rPr>
  </w:style>
  <w:style w:type="character" w:styleId="Mentionnonrsolue">
    <w:name w:val="Unresolved Mention"/>
    <w:basedOn w:val="Policepardfaut"/>
    <w:uiPriority w:val="99"/>
    <w:semiHidden/>
    <w:unhideWhenUsed/>
    <w:rsid w:val="006B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0</TotalTime>
  <Pages>10</Pages>
  <Words>4201</Words>
  <Characters>23106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3</cp:revision>
  <cp:lastPrinted>2022-03-24T14:51:00Z</cp:lastPrinted>
  <dcterms:created xsi:type="dcterms:W3CDTF">2023-05-08T07:25:00Z</dcterms:created>
  <dcterms:modified xsi:type="dcterms:W3CDTF">2023-05-08T08:04:00Z</dcterms:modified>
</cp:coreProperties>
</file>