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1467" w14:textId="0B7C6F8E" w:rsidR="00F21E35" w:rsidRDefault="00F742DE">
      <w:proofErr w:type="gramStart"/>
      <w:r>
        <w:t>les</w:t>
      </w:r>
      <w:proofErr w:type="gramEnd"/>
      <w:r>
        <w:t xml:space="preserve"> associés majoritaires pourront engager la </w:t>
      </w:r>
      <w:r>
        <w:rPr>
          <w:b/>
          <w:bCs/>
        </w:rPr>
        <w:t>responsabilité délictuelle</w:t>
      </w:r>
      <w:r>
        <w:t xml:space="preserve"> des associés minoritaires afin d’obtenir des </w:t>
      </w:r>
      <w:r>
        <w:rPr>
          <w:b/>
          <w:bCs/>
        </w:rPr>
        <w:t>dommages et intérêts</w:t>
      </w:r>
      <w:r>
        <w:t xml:space="preserve"> dès lors qu’ils ont subi un </w:t>
      </w:r>
      <w:r>
        <w:rPr>
          <w:b/>
          <w:bCs/>
        </w:rPr>
        <w:t>préjudice</w:t>
      </w:r>
      <w:r>
        <w:t xml:space="preserve"> résultant de la faute de ce ceux-ci.</w:t>
      </w:r>
    </w:p>
    <w:p w14:paraId="3FD042E6" w14:textId="2C46A6E8" w:rsidR="00F742DE" w:rsidRDefault="00F742DE">
      <w:r>
        <w:t xml:space="preserve">Cette action sera alors dirigée directement à l’encontre d’un ou des associés minoritaires dans un délai de </w:t>
      </w:r>
      <w:r>
        <w:rPr>
          <w:b/>
          <w:bCs/>
        </w:rPr>
        <w:t>5 ans</w:t>
      </w:r>
      <w:r>
        <w:t xml:space="preserve"> (prescription quinquennale).</w:t>
      </w:r>
    </w:p>
    <w:p w14:paraId="2D7DEE98" w14:textId="53370EAA" w:rsidR="00F742DE" w:rsidRDefault="00F742DE"/>
    <w:p w14:paraId="023A7A9C" w14:textId="1ECD4847" w:rsidR="00F742DE" w:rsidRDefault="00F742DE">
      <w:proofErr w:type="gramStart"/>
      <w:r>
        <w:t>il</w:t>
      </w:r>
      <w:proofErr w:type="gramEnd"/>
      <w:r>
        <w:t xml:space="preserve"> sera possible de demander judiciairement la désignation d’un </w:t>
      </w:r>
      <w:r>
        <w:rPr>
          <w:b/>
          <w:bCs/>
        </w:rPr>
        <w:t>mandataire ad hoc</w:t>
      </w:r>
      <w:r>
        <w:t xml:space="preserve"> qui sera chargé de représenter les associés minoritaires lors d’un nouveau vote et de procéder à un vote dans l’intérêt social</w:t>
      </w:r>
    </w:p>
    <w:p w14:paraId="445AA149" w14:textId="63EA5106" w:rsidR="00F742DE" w:rsidRDefault="00F742DE"/>
    <w:p w14:paraId="2F333569" w14:textId="4664C1C0" w:rsidR="00F742DE" w:rsidRDefault="00F742DE">
      <w:proofErr w:type="gramStart"/>
      <w:r>
        <w:t>il</w:t>
      </w:r>
      <w:proofErr w:type="gramEnd"/>
      <w:r>
        <w:t xml:space="preserve"> peut également être envisagé, même si cela est plus rare, d’exclure l’associé si le manquement est suffisamment grave pour le justifier</w:t>
      </w:r>
    </w:p>
    <w:p w14:paraId="2269B7CC" w14:textId="2C66C369" w:rsidR="00F742DE" w:rsidRDefault="00F742DE">
      <w:proofErr w:type="gramStart"/>
      <w:r>
        <w:t>la</w:t>
      </w:r>
      <w:proofErr w:type="gramEnd"/>
      <w:r>
        <w:t xml:space="preserve"> SCI l'ont assigné pour obtenir la désignation d'un mandataire ad hoc ayant pour mission de convoquer une assemblée générale et de voter en ses lieu et place l'augmentation du capital ;</w:t>
      </w:r>
    </w:p>
    <w:p w14:paraId="7D635FB8" w14:textId="685C1F1C" w:rsidR="00F742DE" w:rsidRDefault="00F742DE"/>
    <w:p w14:paraId="31226C62" w14:textId="53D9D918" w:rsidR="00F742DE" w:rsidRDefault="00BA2A1D">
      <w:proofErr w:type="gramStart"/>
      <w:r>
        <w:t>abus</w:t>
      </w:r>
      <w:proofErr w:type="gramEnd"/>
      <w:r>
        <w:t xml:space="preserve"> de minorité ou d'égalité, lequel se définit comme une attitude contraire à l'intérêt général de la société</w:t>
      </w:r>
    </w:p>
    <w:p w14:paraId="676A6142" w14:textId="77777777" w:rsidR="00BA2A1D" w:rsidRDefault="00BA2A1D"/>
    <w:sectPr w:rsidR="00BA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2DE"/>
    <w:rsid w:val="00A94B9B"/>
    <w:rsid w:val="00BA2A1D"/>
    <w:rsid w:val="00F21E35"/>
    <w:rsid w:val="00F7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BC28"/>
  <w15:chartTrackingRefBased/>
  <w15:docId w15:val="{0CEC28FF-6F57-4544-B353-5F6A72CE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2</cp:revision>
  <dcterms:created xsi:type="dcterms:W3CDTF">2022-08-29T13:59:00Z</dcterms:created>
  <dcterms:modified xsi:type="dcterms:W3CDTF">2022-08-29T14:52:00Z</dcterms:modified>
</cp:coreProperties>
</file>