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6C9D3" w14:textId="77777777" w:rsidR="009B1CE0" w:rsidRDefault="009B1CE0">
      <w:pPr>
        <w:rPr>
          <w:sz w:val="20"/>
          <w:szCs w:val="20"/>
        </w:rPr>
      </w:pPr>
    </w:p>
    <w:p w14:paraId="44DE5E94" w14:textId="77777777" w:rsidR="000359F6" w:rsidRDefault="000359F6">
      <w:pPr>
        <w:rPr>
          <w:sz w:val="28"/>
          <w:szCs w:val="28"/>
          <w:u w:val="single"/>
        </w:rPr>
      </w:pPr>
      <w:r>
        <w:rPr>
          <w:sz w:val="28"/>
          <w:szCs w:val="28"/>
          <w:u w:val="single"/>
        </w:rPr>
        <w:t>Volume Immobilier</w:t>
      </w:r>
    </w:p>
    <w:p w14:paraId="40DC7CD6" w14:textId="77777777" w:rsidR="000359F6" w:rsidRPr="000359F6" w:rsidRDefault="000359F6" w:rsidP="000359F6">
      <w:pPr>
        <w:ind w:firstLine="708"/>
        <w:rPr>
          <w:sz w:val="24"/>
          <w:szCs w:val="24"/>
          <w:u w:val="single"/>
        </w:rPr>
      </w:pPr>
      <w:r w:rsidRPr="000359F6">
        <w:rPr>
          <w:sz w:val="24"/>
          <w:szCs w:val="24"/>
          <w:u w:val="single"/>
        </w:rPr>
        <w:t>Origine de la construction</w:t>
      </w:r>
    </w:p>
    <w:p w14:paraId="196ACF29" w14:textId="5483017A" w:rsidR="009B1CE0" w:rsidRDefault="009B1CE0" w:rsidP="001449C4">
      <w:pPr>
        <w:ind w:firstLine="708"/>
        <w:jc w:val="both"/>
        <w:rPr>
          <w:sz w:val="20"/>
          <w:szCs w:val="20"/>
        </w:rPr>
      </w:pPr>
      <w:r w:rsidRPr="009B1CE0">
        <w:rPr>
          <w:sz w:val="20"/>
          <w:szCs w:val="20"/>
        </w:rPr>
        <w:t>Permis de construire délivré par Monsieur le Maire de Paris le 21 juin 1992 autorisant la construction d’un bâtiment R+6 sur cinq niveaux de sous-sol à usage de bureaux, commerces, un logement de fonction et de stationnement pour une SHON de 8.220m².</w:t>
      </w:r>
    </w:p>
    <w:p w14:paraId="73FC84C9" w14:textId="2B3B4430" w:rsidR="009B1CE0" w:rsidRDefault="009B1CE0">
      <w:pPr>
        <w:rPr>
          <w:sz w:val="20"/>
          <w:szCs w:val="20"/>
        </w:rPr>
      </w:pPr>
      <w:r w:rsidRPr="009B1CE0">
        <w:rPr>
          <w:sz w:val="20"/>
          <w:szCs w:val="20"/>
        </w:rPr>
        <w:t>Par suite de non commencement des travaux dans le délai fixé</w:t>
      </w:r>
      <w:r>
        <w:rPr>
          <w:sz w:val="20"/>
          <w:szCs w:val="20"/>
        </w:rPr>
        <w:t>,</w:t>
      </w:r>
      <w:r w:rsidRPr="009B1CE0">
        <w:rPr>
          <w:sz w:val="20"/>
          <w:szCs w:val="20"/>
        </w:rPr>
        <w:t xml:space="preserve"> ce permis s’est trouvé périmé, et un nouvel arrêté a été délivré à la SEMAVIP par Monsieur le Maire de Paris le 4 juillet 199</w:t>
      </w:r>
      <w:r w:rsidR="001449C4" w:rsidRPr="001449C4">
        <w:rPr>
          <w:sz w:val="20"/>
          <w:szCs w:val="20"/>
        </w:rPr>
        <w:t xml:space="preserve"> </w:t>
      </w:r>
      <w:r w:rsidR="001449C4" w:rsidRPr="009B1CE0">
        <w:rPr>
          <w:sz w:val="20"/>
          <w:szCs w:val="20"/>
        </w:rPr>
        <w:t>sous le numéro 75 119 95 47</w:t>
      </w:r>
      <w:r w:rsidR="001449C4">
        <w:rPr>
          <w:sz w:val="20"/>
          <w:szCs w:val="20"/>
        </w:rPr>
        <w:t> </w:t>
      </w:r>
      <w:r w:rsidR="001449C4" w:rsidRPr="009B1CE0">
        <w:rPr>
          <w:sz w:val="20"/>
          <w:szCs w:val="20"/>
        </w:rPr>
        <w:t>357</w:t>
      </w:r>
      <w:r w:rsidRPr="009B1CE0">
        <w:rPr>
          <w:sz w:val="20"/>
          <w:szCs w:val="20"/>
        </w:rPr>
        <w:t>6</w:t>
      </w:r>
      <w:r>
        <w:rPr>
          <w:sz w:val="20"/>
          <w:szCs w:val="20"/>
        </w:rPr>
        <w:t>.</w:t>
      </w:r>
    </w:p>
    <w:p w14:paraId="45C1A94C" w14:textId="3B29F529" w:rsidR="000359F6" w:rsidRDefault="000359F6" w:rsidP="000359F6">
      <w:pPr>
        <w:ind w:firstLine="709"/>
        <w:rPr>
          <w:sz w:val="24"/>
          <w:szCs w:val="24"/>
          <w:u w:val="single"/>
        </w:rPr>
      </w:pPr>
      <w:r w:rsidRPr="000359F6">
        <w:rPr>
          <w:sz w:val="24"/>
          <w:szCs w:val="24"/>
          <w:u w:val="single"/>
        </w:rPr>
        <w:t>Répartition des volumes</w:t>
      </w:r>
    </w:p>
    <w:p w14:paraId="2E6440DE" w14:textId="6A65C9A6" w:rsidR="000359F6" w:rsidRDefault="00AA17A4" w:rsidP="000359F6">
      <w:pPr>
        <w:ind w:firstLine="709"/>
        <w:rPr>
          <w:sz w:val="24"/>
          <w:szCs w:val="24"/>
          <w:u w:val="single"/>
        </w:rPr>
      </w:pPr>
      <w:r>
        <w:rPr>
          <w:noProof/>
        </w:rPr>
        <w:drawing>
          <wp:inline distT="0" distB="0" distL="0" distR="0" wp14:anchorId="5DF5E535" wp14:editId="4C289E5B">
            <wp:extent cx="5760720" cy="3141345"/>
            <wp:effectExtent l="0" t="0" r="0" b="1905"/>
            <wp:docPr id="511556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56301" name=""/>
                    <pic:cNvPicPr/>
                  </pic:nvPicPr>
                  <pic:blipFill>
                    <a:blip r:embed="rId7"/>
                    <a:stretch>
                      <a:fillRect/>
                    </a:stretch>
                  </pic:blipFill>
                  <pic:spPr>
                    <a:xfrm>
                      <a:off x="0" y="0"/>
                      <a:ext cx="5760720" cy="3141345"/>
                    </a:xfrm>
                    <a:prstGeom prst="rect">
                      <a:avLst/>
                    </a:prstGeom>
                  </pic:spPr>
                </pic:pic>
              </a:graphicData>
            </a:graphic>
          </wp:inline>
        </w:drawing>
      </w:r>
    </w:p>
    <w:p w14:paraId="0B89F132" w14:textId="146AE1DB" w:rsidR="00AA17A4" w:rsidRDefault="00215DB7" w:rsidP="000359F6">
      <w:pPr>
        <w:ind w:firstLine="709"/>
        <w:rPr>
          <w:sz w:val="24"/>
          <w:szCs w:val="24"/>
          <w:u w:val="single"/>
        </w:rPr>
      </w:pPr>
      <w:r>
        <w:rPr>
          <w:noProof/>
        </w:rPr>
        <w:drawing>
          <wp:inline distT="0" distB="0" distL="0" distR="0" wp14:anchorId="63674E78" wp14:editId="3D1E7E4D">
            <wp:extent cx="5760720" cy="2867660"/>
            <wp:effectExtent l="0" t="0" r="0" b="8890"/>
            <wp:docPr id="1124752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52317" name=""/>
                    <pic:cNvPicPr/>
                  </pic:nvPicPr>
                  <pic:blipFill>
                    <a:blip r:embed="rId8"/>
                    <a:stretch>
                      <a:fillRect/>
                    </a:stretch>
                  </pic:blipFill>
                  <pic:spPr>
                    <a:xfrm>
                      <a:off x="0" y="0"/>
                      <a:ext cx="5760720" cy="2867660"/>
                    </a:xfrm>
                    <a:prstGeom prst="rect">
                      <a:avLst/>
                    </a:prstGeom>
                  </pic:spPr>
                </pic:pic>
              </a:graphicData>
            </a:graphic>
          </wp:inline>
        </w:drawing>
      </w:r>
    </w:p>
    <w:p w14:paraId="10B444A3" w14:textId="5E061909" w:rsidR="00215DB7" w:rsidRDefault="00BA22BF" w:rsidP="000359F6">
      <w:pPr>
        <w:ind w:firstLine="709"/>
        <w:rPr>
          <w:sz w:val="24"/>
          <w:szCs w:val="24"/>
          <w:u w:val="single"/>
        </w:rPr>
      </w:pPr>
      <w:r>
        <w:rPr>
          <w:noProof/>
        </w:rPr>
        <w:lastRenderedPageBreak/>
        <w:drawing>
          <wp:inline distT="0" distB="0" distL="0" distR="0" wp14:anchorId="2AFB6196" wp14:editId="509B7B04">
            <wp:extent cx="5760720" cy="7763510"/>
            <wp:effectExtent l="0" t="0" r="0" b="8890"/>
            <wp:docPr id="11297703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70310" name=""/>
                    <pic:cNvPicPr/>
                  </pic:nvPicPr>
                  <pic:blipFill>
                    <a:blip r:embed="rId9"/>
                    <a:stretch>
                      <a:fillRect/>
                    </a:stretch>
                  </pic:blipFill>
                  <pic:spPr>
                    <a:xfrm>
                      <a:off x="0" y="0"/>
                      <a:ext cx="5760720" cy="7763510"/>
                    </a:xfrm>
                    <a:prstGeom prst="rect">
                      <a:avLst/>
                    </a:prstGeom>
                  </pic:spPr>
                </pic:pic>
              </a:graphicData>
            </a:graphic>
          </wp:inline>
        </w:drawing>
      </w:r>
    </w:p>
    <w:p w14:paraId="395E8395" w14:textId="1694AFBD" w:rsidR="0055475D" w:rsidRDefault="0055475D" w:rsidP="000359F6">
      <w:pPr>
        <w:ind w:firstLine="709"/>
        <w:rPr>
          <w:sz w:val="24"/>
          <w:szCs w:val="24"/>
          <w:u w:val="single"/>
        </w:rPr>
      </w:pPr>
      <w:r>
        <w:rPr>
          <w:noProof/>
        </w:rPr>
        <w:lastRenderedPageBreak/>
        <w:drawing>
          <wp:inline distT="0" distB="0" distL="0" distR="0" wp14:anchorId="612691B7" wp14:editId="1FB11231">
            <wp:extent cx="5353050" cy="7553325"/>
            <wp:effectExtent l="0" t="0" r="0" b="9525"/>
            <wp:docPr id="876942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4262" name=""/>
                    <pic:cNvPicPr/>
                  </pic:nvPicPr>
                  <pic:blipFill>
                    <a:blip r:embed="rId10"/>
                    <a:stretch>
                      <a:fillRect/>
                    </a:stretch>
                  </pic:blipFill>
                  <pic:spPr>
                    <a:xfrm>
                      <a:off x="0" y="0"/>
                      <a:ext cx="5353050" cy="7553325"/>
                    </a:xfrm>
                    <a:prstGeom prst="rect">
                      <a:avLst/>
                    </a:prstGeom>
                  </pic:spPr>
                </pic:pic>
              </a:graphicData>
            </a:graphic>
          </wp:inline>
        </w:drawing>
      </w:r>
    </w:p>
    <w:p w14:paraId="7C62C5D1" w14:textId="0E2FA621" w:rsidR="00CB5F2C" w:rsidRDefault="00CB5F2C" w:rsidP="000359F6">
      <w:pPr>
        <w:ind w:firstLine="709"/>
        <w:rPr>
          <w:sz w:val="24"/>
          <w:szCs w:val="24"/>
          <w:u w:val="single"/>
        </w:rPr>
      </w:pPr>
      <w:r>
        <w:rPr>
          <w:noProof/>
        </w:rPr>
        <w:lastRenderedPageBreak/>
        <w:drawing>
          <wp:inline distT="0" distB="0" distL="0" distR="0" wp14:anchorId="5505072B" wp14:editId="3CF0EBE4">
            <wp:extent cx="5353050" cy="7553325"/>
            <wp:effectExtent l="0" t="0" r="0" b="9525"/>
            <wp:docPr id="761874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74431" name=""/>
                    <pic:cNvPicPr/>
                  </pic:nvPicPr>
                  <pic:blipFill>
                    <a:blip r:embed="rId11"/>
                    <a:stretch>
                      <a:fillRect/>
                    </a:stretch>
                  </pic:blipFill>
                  <pic:spPr>
                    <a:xfrm>
                      <a:off x="0" y="0"/>
                      <a:ext cx="5353050" cy="7553325"/>
                    </a:xfrm>
                    <a:prstGeom prst="rect">
                      <a:avLst/>
                    </a:prstGeom>
                  </pic:spPr>
                </pic:pic>
              </a:graphicData>
            </a:graphic>
          </wp:inline>
        </w:drawing>
      </w:r>
    </w:p>
    <w:p w14:paraId="19E43F42" w14:textId="680BC91C" w:rsidR="000A5606" w:rsidRDefault="002E20A6" w:rsidP="000359F6">
      <w:pPr>
        <w:ind w:firstLine="709"/>
        <w:rPr>
          <w:sz w:val="24"/>
          <w:szCs w:val="24"/>
          <w:u w:val="single"/>
        </w:rPr>
      </w:pPr>
      <w:r>
        <w:rPr>
          <w:noProof/>
        </w:rPr>
        <w:lastRenderedPageBreak/>
        <w:drawing>
          <wp:inline distT="0" distB="0" distL="0" distR="0" wp14:anchorId="272F2BE7" wp14:editId="57B40752">
            <wp:extent cx="5353050" cy="7553325"/>
            <wp:effectExtent l="0" t="0" r="0" b="9525"/>
            <wp:docPr id="1226074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74785" name=""/>
                    <pic:cNvPicPr/>
                  </pic:nvPicPr>
                  <pic:blipFill>
                    <a:blip r:embed="rId12"/>
                    <a:stretch>
                      <a:fillRect/>
                    </a:stretch>
                  </pic:blipFill>
                  <pic:spPr>
                    <a:xfrm>
                      <a:off x="0" y="0"/>
                      <a:ext cx="5353050" cy="7553325"/>
                    </a:xfrm>
                    <a:prstGeom prst="rect">
                      <a:avLst/>
                    </a:prstGeom>
                  </pic:spPr>
                </pic:pic>
              </a:graphicData>
            </a:graphic>
          </wp:inline>
        </w:drawing>
      </w:r>
    </w:p>
    <w:p w14:paraId="3E6074DD" w14:textId="29244834" w:rsidR="00AC43FE" w:rsidRDefault="00AC43FE" w:rsidP="000359F6">
      <w:pPr>
        <w:ind w:firstLine="709"/>
        <w:rPr>
          <w:sz w:val="24"/>
          <w:szCs w:val="24"/>
          <w:u w:val="single"/>
        </w:rPr>
      </w:pPr>
      <w:r>
        <w:rPr>
          <w:noProof/>
        </w:rPr>
        <w:lastRenderedPageBreak/>
        <w:drawing>
          <wp:inline distT="0" distB="0" distL="0" distR="0" wp14:anchorId="6FF2BF8A" wp14:editId="4EAB0A5E">
            <wp:extent cx="5286375" cy="7458075"/>
            <wp:effectExtent l="0" t="0" r="9525" b="9525"/>
            <wp:docPr id="8688946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4666" name=""/>
                    <pic:cNvPicPr/>
                  </pic:nvPicPr>
                  <pic:blipFill>
                    <a:blip r:embed="rId13"/>
                    <a:stretch>
                      <a:fillRect/>
                    </a:stretch>
                  </pic:blipFill>
                  <pic:spPr>
                    <a:xfrm>
                      <a:off x="0" y="0"/>
                      <a:ext cx="5286375" cy="7458075"/>
                    </a:xfrm>
                    <a:prstGeom prst="rect">
                      <a:avLst/>
                    </a:prstGeom>
                  </pic:spPr>
                </pic:pic>
              </a:graphicData>
            </a:graphic>
          </wp:inline>
        </w:drawing>
      </w:r>
    </w:p>
    <w:p w14:paraId="2719076C" w14:textId="4C5B262A" w:rsidR="000A5606" w:rsidRDefault="000A5606" w:rsidP="000359F6">
      <w:pPr>
        <w:ind w:firstLine="709"/>
        <w:rPr>
          <w:sz w:val="24"/>
          <w:szCs w:val="24"/>
          <w:u w:val="single"/>
        </w:rPr>
      </w:pPr>
      <w:r>
        <w:rPr>
          <w:noProof/>
        </w:rPr>
        <w:lastRenderedPageBreak/>
        <w:drawing>
          <wp:inline distT="0" distB="0" distL="0" distR="0" wp14:anchorId="5FD3E6BB" wp14:editId="5F478D17">
            <wp:extent cx="5343525" cy="7505700"/>
            <wp:effectExtent l="0" t="0" r="9525" b="0"/>
            <wp:docPr id="1218015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15226" name=""/>
                    <pic:cNvPicPr/>
                  </pic:nvPicPr>
                  <pic:blipFill>
                    <a:blip r:embed="rId14"/>
                    <a:stretch>
                      <a:fillRect/>
                    </a:stretch>
                  </pic:blipFill>
                  <pic:spPr>
                    <a:xfrm>
                      <a:off x="0" y="0"/>
                      <a:ext cx="5343525" cy="7505700"/>
                    </a:xfrm>
                    <a:prstGeom prst="rect">
                      <a:avLst/>
                    </a:prstGeom>
                  </pic:spPr>
                </pic:pic>
              </a:graphicData>
            </a:graphic>
          </wp:inline>
        </w:drawing>
      </w:r>
    </w:p>
    <w:p w14:paraId="657374A4" w14:textId="194EA859" w:rsidR="00E13108" w:rsidRDefault="00E13108">
      <w:pPr>
        <w:rPr>
          <w:sz w:val="24"/>
          <w:szCs w:val="24"/>
          <w:u w:val="single"/>
        </w:rPr>
      </w:pPr>
      <w:r>
        <w:rPr>
          <w:sz w:val="24"/>
          <w:szCs w:val="24"/>
          <w:u w:val="single"/>
        </w:rPr>
        <w:br w:type="page"/>
      </w:r>
    </w:p>
    <w:p w14:paraId="799D1FF7" w14:textId="308D3C01" w:rsidR="00E13108" w:rsidRDefault="005C22AE" w:rsidP="000359F6">
      <w:pPr>
        <w:ind w:firstLine="709"/>
        <w:rPr>
          <w:sz w:val="24"/>
          <w:szCs w:val="24"/>
          <w:u w:val="single"/>
        </w:rPr>
      </w:pPr>
      <w:r>
        <w:rPr>
          <w:sz w:val="24"/>
          <w:szCs w:val="24"/>
          <w:u w:val="single"/>
        </w:rPr>
        <w:lastRenderedPageBreak/>
        <w:t>SCI Michel THOMAS</w:t>
      </w:r>
    </w:p>
    <w:p w14:paraId="5BA9A289" w14:textId="3F70A0F7" w:rsidR="005C22AE" w:rsidRDefault="00E76FED" w:rsidP="002431C6">
      <w:pPr>
        <w:ind w:firstLine="709"/>
        <w:jc w:val="both"/>
        <w:rPr>
          <w:sz w:val="20"/>
          <w:szCs w:val="20"/>
        </w:rPr>
      </w:pPr>
      <w:r w:rsidRPr="00E76FED">
        <w:rPr>
          <w:sz w:val="20"/>
          <w:szCs w:val="20"/>
        </w:rPr>
        <w:t>La SCI Michel THOMAS est propriétaire</w:t>
      </w:r>
      <w:r>
        <w:rPr>
          <w:sz w:val="20"/>
          <w:szCs w:val="20"/>
        </w:rPr>
        <w:t xml:space="preserve"> de locaux à usage commercial, d’activités, entrepôts et accessoirement de bureaux et de parkings sis à Paris 19</w:t>
      </w:r>
      <w:r w:rsidRPr="00E76FED">
        <w:rPr>
          <w:sz w:val="20"/>
          <w:szCs w:val="20"/>
          <w:vertAlign w:val="superscript"/>
        </w:rPr>
        <w:t>ème</w:t>
      </w:r>
      <w:r>
        <w:rPr>
          <w:sz w:val="20"/>
          <w:szCs w:val="20"/>
        </w:rPr>
        <w:t xml:space="preserve"> 220 bd de la Villette, créés dans des volumes (n°43) d’un ensemble immobilier complexe, situé à l’angle des rues de Tanger, de Kabylie, Gaston Rebuffat et </w:t>
      </w:r>
      <w:r w:rsidR="00FE0440">
        <w:rPr>
          <w:sz w:val="20"/>
          <w:szCs w:val="20"/>
        </w:rPr>
        <w:t>boulevard</w:t>
      </w:r>
      <w:r>
        <w:rPr>
          <w:sz w:val="20"/>
          <w:szCs w:val="20"/>
        </w:rPr>
        <w:t xml:space="preserve"> de la Villette</w:t>
      </w:r>
      <w:r w:rsidR="00FE0440">
        <w:rPr>
          <w:sz w:val="20"/>
          <w:szCs w:val="20"/>
        </w:rPr>
        <w:t>.</w:t>
      </w:r>
    </w:p>
    <w:p w14:paraId="39DC6BA8" w14:textId="77777777" w:rsidR="00DA073D" w:rsidRDefault="00182F69" w:rsidP="00DA073D">
      <w:pPr>
        <w:pStyle w:val="Sansinterligne"/>
        <w:ind w:firstLine="709"/>
        <w:rPr>
          <w:sz w:val="20"/>
          <w:szCs w:val="20"/>
        </w:rPr>
      </w:pPr>
      <w:r w:rsidRPr="00182F69">
        <w:rPr>
          <w:sz w:val="24"/>
          <w:szCs w:val="24"/>
          <w:u w:val="single"/>
        </w:rPr>
        <w:t>ASL Flandre Sud</w:t>
      </w:r>
      <w:r w:rsidR="00DA073D" w:rsidRPr="00DA073D">
        <w:rPr>
          <w:sz w:val="20"/>
          <w:szCs w:val="20"/>
        </w:rPr>
        <w:t xml:space="preserve"> </w:t>
      </w:r>
    </w:p>
    <w:p w14:paraId="19761501" w14:textId="1FFFF811" w:rsidR="00DA073D" w:rsidRPr="00DA073D" w:rsidRDefault="00DA073D" w:rsidP="00DA073D">
      <w:pPr>
        <w:pStyle w:val="Sansinterligne"/>
        <w:ind w:firstLine="709"/>
        <w:rPr>
          <w:sz w:val="20"/>
          <w:szCs w:val="20"/>
        </w:rPr>
      </w:pPr>
      <w:r w:rsidRPr="00DA073D">
        <w:rPr>
          <w:sz w:val="20"/>
          <w:szCs w:val="20"/>
        </w:rPr>
        <w:t>Le 26/06/2001 pour France Habitation (SEQENS)</w:t>
      </w:r>
    </w:p>
    <w:p w14:paraId="62107538" w14:textId="77777777" w:rsidR="00DA073D" w:rsidRPr="00DA073D" w:rsidRDefault="00DA073D" w:rsidP="00DA073D">
      <w:pPr>
        <w:pStyle w:val="Sansinterligne"/>
        <w:ind w:firstLine="709"/>
        <w:rPr>
          <w:sz w:val="20"/>
          <w:szCs w:val="20"/>
        </w:rPr>
      </w:pPr>
      <w:r w:rsidRPr="00DA073D">
        <w:rPr>
          <w:sz w:val="20"/>
          <w:szCs w:val="20"/>
        </w:rPr>
        <w:t>Le 27/06/2001 pour SCI Michel THOMAS</w:t>
      </w:r>
    </w:p>
    <w:p w14:paraId="2C6DC57A" w14:textId="77777777" w:rsidR="00DA073D" w:rsidRPr="00DA073D" w:rsidRDefault="00DA073D" w:rsidP="00DA073D">
      <w:pPr>
        <w:pStyle w:val="Sansinterligne"/>
        <w:ind w:firstLine="709"/>
        <w:rPr>
          <w:sz w:val="20"/>
          <w:szCs w:val="20"/>
        </w:rPr>
      </w:pPr>
      <w:r w:rsidRPr="00DA073D">
        <w:rPr>
          <w:sz w:val="20"/>
          <w:szCs w:val="20"/>
        </w:rPr>
        <w:t>Le 29/06/2001 pour SEMAVIP (RIVP)</w:t>
      </w:r>
    </w:p>
    <w:p w14:paraId="0A3DB4E3" w14:textId="200F313E" w:rsidR="00DA073D" w:rsidRPr="00DA073D" w:rsidRDefault="00DA073D" w:rsidP="00FB38A0">
      <w:pPr>
        <w:pStyle w:val="Sansinterligne"/>
        <w:ind w:firstLine="709"/>
        <w:jc w:val="both"/>
        <w:rPr>
          <w:sz w:val="20"/>
          <w:szCs w:val="20"/>
        </w:rPr>
      </w:pPr>
      <w:r w:rsidRPr="00DA073D">
        <w:rPr>
          <w:sz w:val="20"/>
          <w:szCs w:val="20"/>
        </w:rPr>
        <w:t>L’étude notarial LEFEUVRE et associés – 13 rue Royale – 75008 PARIS</w:t>
      </w:r>
      <w:r>
        <w:rPr>
          <w:sz w:val="20"/>
          <w:szCs w:val="20"/>
        </w:rPr>
        <w:t xml:space="preserve"> a adressé les statuts d’association foncière libre, régie par la loi du 21 juin 1865 modifiée, et le décret du 18 décembre 1</w:t>
      </w:r>
      <w:r w:rsidR="00FB38A0">
        <w:rPr>
          <w:sz w:val="20"/>
          <w:szCs w:val="20"/>
        </w:rPr>
        <w:t>865</w:t>
      </w:r>
      <w:r>
        <w:rPr>
          <w:sz w:val="20"/>
          <w:szCs w:val="20"/>
        </w:rPr>
        <w:t xml:space="preserve"> modifié</w:t>
      </w:r>
      <w:r w:rsidR="00FB38A0">
        <w:rPr>
          <w:sz w:val="20"/>
          <w:szCs w:val="20"/>
        </w:rPr>
        <w:t xml:space="preserve">, les statuts de ASSOCIATION SYNDILE LIBRE qui adopte la dénomination </w:t>
      </w:r>
      <w:r w:rsidR="00FB38A0" w:rsidRPr="00FB38A0">
        <w:rPr>
          <w:b/>
          <w:bCs/>
          <w:sz w:val="20"/>
          <w:szCs w:val="20"/>
        </w:rPr>
        <w:t>ASL FLANDRE SUD</w:t>
      </w:r>
      <w:r w:rsidR="00FB38A0">
        <w:rPr>
          <w:sz w:val="20"/>
          <w:szCs w:val="20"/>
        </w:rPr>
        <w:t>.</w:t>
      </w:r>
    </w:p>
    <w:p w14:paraId="75D9E22D" w14:textId="055D4AAD" w:rsidR="003511AE" w:rsidRDefault="00FB38A0" w:rsidP="003511AE">
      <w:pPr>
        <w:pStyle w:val="Sansinterligne"/>
        <w:ind w:firstLine="709"/>
        <w:rPr>
          <w:sz w:val="20"/>
          <w:szCs w:val="20"/>
        </w:rPr>
      </w:pPr>
      <w:r w:rsidRPr="00FB38A0">
        <w:rPr>
          <w:sz w:val="20"/>
          <w:szCs w:val="20"/>
        </w:rPr>
        <w:t xml:space="preserve">L’objet de l’ASL Flandre Sud est </w:t>
      </w:r>
      <w:r w:rsidR="003511AE" w:rsidRPr="00FB38A0">
        <w:rPr>
          <w:sz w:val="20"/>
          <w:szCs w:val="20"/>
        </w:rPr>
        <w:t>entre autres</w:t>
      </w:r>
      <w:r w:rsidRPr="00FB38A0">
        <w:rPr>
          <w:sz w:val="20"/>
          <w:szCs w:val="20"/>
        </w:rPr>
        <w:t xml:space="preserve"> défini comme suit</w:t>
      </w:r>
      <w:r w:rsidR="003511AE">
        <w:rPr>
          <w:sz w:val="20"/>
          <w:szCs w:val="20"/>
        </w:rPr>
        <w:t> :</w:t>
      </w:r>
    </w:p>
    <w:p w14:paraId="36E46926" w14:textId="7CD932BC" w:rsidR="003511AE" w:rsidRDefault="003511AE" w:rsidP="003511AE">
      <w:pPr>
        <w:pStyle w:val="Sansinterligne"/>
        <w:ind w:firstLine="709"/>
        <w:rPr>
          <w:sz w:val="20"/>
          <w:szCs w:val="20"/>
        </w:rPr>
      </w:pPr>
      <w:r>
        <w:rPr>
          <w:sz w:val="20"/>
          <w:szCs w:val="20"/>
        </w:rPr>
        <w:t>La propriété, la garde,</w:t>
      </w:r>
      <w:r w:rsidRPr="003511AE">
        <w:rPr>
          <w:sz w:val="20"/>
          <w:szCs w:val="20"/>
        </w:rPr>
        <w:t xml:space="preserve"> </w:t>
      </w:r>
      <w:r>
        <w:rPr>
          <w:sz w:val="20"/>
          <w:szCs w:val="20"/>
        </w:rPr>
        <w:t>la gestion et l’entretien des locaux techniques de l’immeuble ; des galeries techniques, et plus généralement de tous ouvrages et aménagement d’intérêt collectif à l’usage de tous les propriétaires ou de partie d’entre eux…</w:t>
      </w:r>
    </w:p>
    <w:p w14:paraId="60F2452B" w14:textId="276AB54E" w:rsidR="00B4562A" w:rsidRPr="00B4562A" w:rsidRDefault="00B4562A" w:rsidP="00B4562A">
      <w:pPr>
        <w:pStyle w:val="Sansinterligne"/>
        <w:ind w:firstLine="1701"/>
        <w:rPr>
          <w:sz w:val="24"/>
          <w:szCs w:val="24"/>
          <w:u w:val="single"/>
        </w:rPr>
      </w:pPr>
      <w:r w:rsidRPr="00B4562A">
        <w:rPr>
          <w:sz w:val="24"/>
          <w:szCs w:val="24"/>
          <w:u w:val="single"/>
        </w:rPr>
        <w:t>Présidences de l’ASL</w:t>
      </w:r>
    </w:p>
    <w:p w14:paraId="4534710E" w14:textId="589F523E" w:rsidR="003511AE" w:rsidRDefault="00771B94" w:rsidP="003511AE">
      <w:pPr>
        <w:pStyle w:val="Sansinterligne"/>
        <w:ind w:firstLine="709"/>
        <w:rPr>
          <w:sz w:val="20"/>
          <w:szCs w:val="20"/>
        </w:rPr>
      </w:pPr>
      <w:r>
        <w:rPr>
          <w:sz w:val="20"/>
          <w:szCs w:val="20"/>
        </w:rPr>
        <w:t>Pour ne pas alourdir cette présentation, nous considérons la Présidence de l’ASL à partir de 2014</w:t>
      </w:r>
    </w:p>
    <w:p w14:paraId="20CB58AE" w14:textId="26A7DADB" w:rsidR="00771B94" w:rsidRDefault="00771B94" w:rsidP="003511AE">
      <w:pPr>
        <w:pStyle w:val="Sansinterligne"/>
        <w:ind w:firstLine="709"/>
        <w:rPr>
          <w:sz w:val="20"/>
          <w:szCs w:val="20"/>
        </w:rPr>
      </w:pPr>
      <w:r>
        <w:rPr>
          <w:sz w:val="20"/>
          <w:szCs w:val="20"/>
        </w:rPr>
        <w:t>Du 08 juillet 2014 au 24 septembre 2022, le Cabinet GERLOGE a été mandaté par les membres de l’ASL pour la mission de présidence de l’ASL Flandre Sud.</w:t>
      </w:r>
    </w:p>
    <w:p w14:paraId="02035CE2" w14:textId="03DC31AC" w:rsidR="00771B94" w:rsidRDefault="00771B94" w:rsidP="003511AE">
      <w:pPr>
        <w:pStyle w:val="Sansinterligne"/>
        <w:ind w:firstLine="709"/>
        <w:rPr>
          <w:sz w:val="20"/>
          <w:szCs w:val="20"/>
        </w:rPr>
      </w:pPr>
      <w:r>
        <w:rPr>
          <w:sz w:val="20"/>
          <w:szCs w:val="20"/>
        </w:rPr>
        <w:t>A la suite de nombreux manquants du Cabinet GERLOGE, le mandat a été résilié.</w:t>
      </w:r>
    </w:p>
    <w:p w14:paraId="559B7841" w14:textId="3FA541CF" w:rsidR="00771B94" w:rsidRDefault="00771B94" w:rsidP="003511AE">
      <w:pPr>
        <w:pStyle w:val="Sansinterligne"/>
        <w:ind w:firstLine="709"/>
        <w:rPr>
          <w:sz w:val="20"/>
          <w:szCs w:val="20"/>
        </w:rPr>
      </w:pPr>
      <w:r>
        <w:rPr>
          <w:sz w:val="20"/>
          <w:szCs w:val="20"/>
        </w:rPr>
        <w:t>Par AG du 09 mars 2023, le cabinet OLLIADE en la personne de son représentant légal, M. HESS, est mandaté pour la présidence de l’ASL Flandre Sud. Mandat non révoqué à ce jour.</w:t>
      </w:r>
    </w:p>
    <w:p w14:paraId="5DB1EEFD" w14:textId="77777777" w:rsidR="009D2D07" w:rsidRPr="00FB38A0" w:rsidRDefault="009D2D07" w:rsidP="003511AE">
      <w:pPr>
        <w:pStyle w:val="Sansinterligne"/>
        <w:ind w:firstLine="709"/>
        <w:rPr>
          <w:sz w:val="20"/>
          <w:szCs w:val="20"/>
        </w:rPr>
      </w:pPr>
    </w:p>
    <w:p w14:paraId="02F4FF05" w14:textId="486302FA" w:rsidR="00DA073D" w:rsidRPr="00BC3409" w:rsidRDefault="00890E6B" w:rsidP="00BC3409">
      <w:pPr>
        <w:pStyle w:val="Sansinterligne"/>
        <w:rPr>
          <w:sz w:val="28"/>
          <w:szCs w:val="28"/>
        </w:rPr>
      </w:pPr>
      <w:r w:rsidRPr="00BC3409">
        <w:rPr>
          <w:sz w:val="28"/>
          <w:szCs w:val="28"/>
          <w:u w:val="single"/>
        </w:rPr>
        <w:t>Bail et avenants</w:t>
      </w:r>
      <w:r w:rsidR="00DA073D" w:rsidRPr="00BC3409">
        <w:rPr>
          <w:sz w:val="28"/>
          <w:szCs w:val="28"/>
        </w:rPr>
        <w:t xml:space="preserve"> </w:t>
      </w:r>
    </w:p>
    <w:p w14:paraId="0203ACD7" w14:textId="0BE80955" w:rsidR="005C22AE" w:rsidRDefault="005C22AE" w:rsidP="00890E6B">
      <w:pPr>
        <w:rPr>
          <w:sz w:val="24"/>
          <w:szCs w:val="24"/>
          <w:u w:val="single"/>
        </w:rPr>
      </w:pPr>
    </w:p>
    <w:p w14:paraId="0720ECAB" w14:textId="7EB65B28" w:rsidR="00890E6B" w:rsidRDefault="00890E6B" w:rsidP="00035690">
      <w:pPr>
        <w:ind w:firstLine="1134"/>
        <w:rPr>
          <w:sz w:val="24"/>
          <w:szCs w:val="24"/>
          <w:u w:val="single"/>
        </w:rPr>
      </w:pPr>
      <w:bookmarkStart w:id="0" w:name="_Hlk160613556"/>
      <w:r>
        <w:rPr>
          <w:sz w:val="24"/>
          <w:szCs w:val="24"/>
          <w:u w:val="single"/>
        </w:rPr>
        <w:t>Signature le 0</w:t>
      </w:r>
      <w:r w:rsidR="006B2743">
        <w:rPr>
          <w:sz w:val="24"/>
          <w:szCs w:val="24"/>
          <w:u w:val="single"/>
        </w:rPr>
        <w:t>8</w:t>
      </w:r>
      <w:r>
        <w:rPr>
          <w:sz w:val="24"/>
          <w:szCs w:val="24"/>
          <w:u w:val="single"/>
        </w:rPr>
        <w:t xml:space="preserve"> juin 2004 bail commercial du 15 juin 2004 au 14 juin 2013</w:t>
      </w:r>
    </w:p>
    <w:bookmarkEnd w:id="0"/>
    <w:p w14:paraId="2D0FA06D" w14:textId="7560C121" w:rsidR="00890E6B" w:rsidRDefault="00EA3FFC" w:rsidP="002431C6">
      <w:pPr>
        <w:ind w:firstLine="709"/>
        <w:jc w:val="both"/>
        <w:rPr>
          <w:sz w:val="20"/>
          <w:szCs w:val="20"/>
        </w:rPr>
      </w:pPr>
      <w:r w:rsidRPr="00EA3FFC">
        <w:rPr>
          <w:sz w:val="20"/>
          <w:szCs w:val="20"/>
        </w:rPr>
        <w:t>Le présent bail est soumis au statut des baux commerciaux et, notamment, aux dispositions du Code de Commerce, relatives aux locaux commerciaux à savoir :</w:t>
      </w:r>
      <w:r>
        <w:rPr>
          <w:sz w:val="20"/>
          <w:szCs w:val="20"/>
        </w:rPr>
        <w:t xml:space="preserve"> </w:t>
      </w:r>
    </w:p>
    <w:p w14:paraId="260B7994" w14:textId="2D61C5EF" w:rsidR="00EA3FFC" w:rsidRPr="00EA3FFC" w:rsidRDefault="00EA3FFC" w:rsidP="002431C6">
      <w:pPr>
        <w:ind w:firstLine="709"/>
        <w:jc w:val="both"/>
        <w:rPr>
          <w:sz w:val="20"/>
          <w:szCs w:val="20"/>
        </w:rPr>
      </w:pPr>
      <w:r>
        <w:rPr>
          <w:sz w:val="20"/>
          <w:szCs w:val="20"/>
        </w:rPr>
        <w:t>Les articles L145-1 à L145-60 dudit code, ainsi qu’aux dispositions supplétives du Code Civil,</w:t>
      </w:r>
      <w:r w:rsidRPr="00EA3FFC">
        <w:rPr>
          <w:sz w:val="20"/>
          <w:szCs w:val="20"/>
        </w:rPr>
        <w:t xml:space="preserve"> </w:t>
      </w:r>
      <w:r>
        <w:rPr>
          <w:sz w:val="20"/>
          <w:szCs w:val="20"/>
        </w:rPr>
        <w:t>relatives au bail à loyer d’immeuble.</w:t>
      </w:r>
    </w:p>
    <w:p w14:paraId="4D617217" w14:textId="29EFD8B2" w:rsidR="00EA3FFC" w:rsidRPr="000D6D99" w:rsidRDefault="00E733A2" w:rsidP="002431C6">
      <w:pPr>
        <w:pStyle w:val="Sansinterligne"/>
        <w:ind w:firstLine="709"/>
        <w:jc w:val="both"/>
        <w:rPr>
          <w:sz w:val="20"/>
          <w:szCs w:val="20"/>
        </w:rPr>
      </w:pPr>
      <w:r w:rsidRPr="000D6D99">
        <w:rPr>
          <w:sz w:val="20"/>
          <w:szCs w:val="20"/>
        </w:rPr>
        <w:t xml:space="preserve">Le Preneur a l’obligation de prendre les lieux loués dans l’état où ils se trouvent lors de son entrée en </w:t>
      </w:r>
      <w:r w:rsidR="000D6D99" w:rsidRPr="000D6D99">
        <w:rPr>
          <w:sz w:val="20"/>
          <w:szCs w:val="20"/>
        </w:rPr>
        <w:t>jouissance et</w:t>
      </w:r>
      <w:r w:rsidRPr="000D6D99">
        <w:rPr>
          <w:sz w:val="20"/>
          <w:szCs w:val="20"/>
        </w:rPr>
        <w:t xml:space="preserve"> de n’effectuer tous </w:t>
      </w:r>
      <w:r w:rsidR="002431C6" w:rsidRPr="000D6D99">
        <w:rPr>
          <w:sz w:val="20"/>
          <w:szCs w:val="20"/>
        </w:rPr>
        <w:t>travails supplémentaires</w:t>
      </w:r>
      <w:r w:rsidRPr="000D6D99">
        <w:rPr>
          <w:sz w:val="20"/>
          <w:szCs w:val="20"/>
        </w:rPr>
        <w:t xml:space="preserve"> que sous réserve de l’approbation préalable et écrite du BAILLEUR et de l’architecte des opérations.</w:t>
      </w:r>
    </w:p>
    <w:p w14:paraId="438AEF0E" w14:textId="252CA663" w:rsidR="00E733A2" w:rsidRPr="000D6D99" w:rsidRDefault="00E733A2" w:rsidP="002431C6">
      <w:pPr>
        <w:pStyle w:val="Sansinterligne"/>
        <w:jc w:val="both"/>
        <w:rPr>
          <w:sz w:val="20"/>
          <w:szCs w:val="20"/>
        </w:rPr>
      </w:pPr>
      <w:r w:rsidRPr="000D6D99">
        <w:rPr>
          <w:sz w:val="20"/>
          <w:szCs w:val="20"/>
        </w:rPr>
        <w:t>Ces travaux devront être exécutés dans les règles de l’art, et sous le contrôle de l’architecte ci-dessus mentionné.</w:t>
      </w:r>
    </w:p>
    <w:p w14:paraId="2809EF69" w14:textId="126A4133" w:rsidR="00E733A2" w:rsidRDefault="00E733A2" w:rsidP="002431C6">
      <w:pPr>
        <w:pStyle w:val="Sansinterligne"/>
        <w:jc w:val="both"/>
        <w:rPr>
          <w:sz w:val="20"/>
          <w:szCs w:val="20"/>
        </w:rPr>
      </w:pPr>
      <w:r w:rsidRPr="000D6D99">
        <w:rPr>
          <w:sz w:val="20"/>
          <w:szCs w:val="20"/>
        </w:rPr>
        <w:t>Le coût des travaux sera à la charge du PRENEUR et réglé directement par lui conformément aux articles 1730 et suivants du Code Civil.</w:t>
      </w:r>
    </w:p>
    <w:p w14:paraId="0AC94085" w14:textId="43ABD2A2" w:rsidR="00FC0F5A" w:rsidRPr="00FC0F5A" w:rsidRDefault="00AD74FC" w:rsidP="00FC0F5A">
      <w:pPr>
        <w:pStyle w:val="Sansinterligne"/>
        <w:jc w:val="both"/>
      </w:pPr>
      <w:r w:rsidRPr="00FC0F5A">
        <w:rPr>
          <w:sz w:val="20"/>
          <w:szCs w:val="20"/>
        </w:rPr>
        <w:t xml:space="preserve">De déposer et remonter à ses frais et sans délai, tous coffrages et décorations, ainsi que toutes installations qu’il aurait faites et dont l’enlèvement sera utile, soit pour la recherche et la réparation des fuites de toutes natures, de fissures dans les conduits de fumée, ou de ventilation notamment après incendie ou infiltrations, soit en général, pour l’exécution de tous travaux. De déposer et remonter à ses frais et sans délai, lors de l’exécution du ravalement, tous agencements, enseignes etc… </w:t>
      </w:r>
      <w:r w:rsidR="00FC0F5A" w:rsidRPr="00FC0F5A">
        <w:rPr>
          <w:sz w:val="20"/>
          <w:szCs w:val="20"/>
        </w:rPr>
        <w:t>don</w:t>
      </w:r>
      <w:r w:rsidRPr="00FC0F5A">
        <w:rPr>
          <w:sz w:val="20"/>
          <w:szCs w:val="20"/>
        </w:rPr>
        <w:t>t l’enlèvement sera utile pour l’exécution des travaux</w:t>
      </w:r>
      <w:r w:rsidRPr="00FC0F5A">
        <w:t>.</w:t>
      </w:r>
    </w:p>
    <w:p w14:paraId="45A2C952" w14:textId="4F65728A" w:rsidR="00FC0F5A" w:rsidRDefault="00FC0F5A" w:rsidP="00FC0F5A"/>
    <w:p w14:paraId="7DEB0047" w14:textId="37671439" w:rsidR="00FC0F5A" w:rsidRDefault="00FC0F5A" w:rsidP="00FC0F5A">
      <w:pPr>
        <w:jc w:val="both"/>
        <w:rPr>
          <w:sz w:val="20"/>
          <w:szCs w:val="20"/>
        </w:rPr>
      </w:pPr>
      <w:r w:rsidRPr="00FC0F5A">
        <w:rPr>
          <w:sz w:val="20"/>
          <w:szCs w:val="20"/>
        </w:rPr>
        <w:t>Le Pren</w:t>
      </w:r>
      <w:r>
        <w:rPr>
          <w:sz w:val="20"/>
          <w:szCs w:val="20"/>
        </w:rPr>
        <w:t>eur a l’obligation de déclarer immédiatement à son assureur, d’une part</w:t>
      </w:r>
      <w:r w:rsidRPr="00FC0F5A">
        <w:rPr>
          <w:sz w:val="20"/>
          <w:szCs w:val="20"/>
        </w:rPr>
        <w:t>,</w:t>
      </w:r>
      <w:r>
        <w:rPr>
          <w:sz w:val="20"/>
          <w:szCs w:val="20"/>
        </w:rPr>
        <w:t xml:space="preserve"> au BAILLEUR, d’autre part, tout sinistre qu’elle qu’en soit l’importance même s’il n’en résulte aucun dégât apparent.</w:t>
      </w:r>
    </w:p>
    <w:p w14:paraId="1CC8608D" w14:textId="06789878" w:rsidR="00035690" w:rsidRDefault="00035690">
      <w:r>
        <w:br w:type="page"/>
      </w:r>
    </w:p>
    <w:p w14:paraId="5B7DE9B1" w14:textId="77777777" w:rsidR="00035690" w:rsidRPr="00035690" w:rsidRDefault="00035690" w:rsidP="00FC0F5A">
      <w:pPr>
        <w:jc w:val="both"/>
      </w:pPr>
    </w:p>
    <w:p w14:paraId="493DC513" w14:textId="2E650D7A" w:rsidR="002C233D" w:rsidRDefault="002C233D" w:rsidP="00035690">
      <w:pPr>
        <w:ind w:firstLine="1134"/>
        <w:rPr>
          <w:sz w:val="24"/>
          <w:szCs w:val="24"/>
          <w:u w:val="single"/>
        </w:rPr>
      </w:pPr>
      <w:r>
        <w:rPr>
          <w:sz w:val="24"/>
          <w:szCs w:val="24"/>
          <w:u w:val="single"/>
        </w:rPr>
        <w:t>Signature le 21 juillet 2010 avenant au bail 15 juin 2004 au 14 juin 2013</w:t>
      </w:r>
    </w:p>
    <w:p w14:paraId="7DAA4E39" w14:textId="31BBE6AF" w:rsidR="00FC0F5A" w:rsidRDefault="002C233D" w:rsidP="002C233D">
      <w:pPr>
        <w:ind w:firstLine="709"/>
        <w:rPr>
          <w:sz w:val="20"/>
          <w:szCs w:val="20"/>
        </w:rPr>
      </w:pPr>
      <w:r>
        <w:rPr>
          <w:sz w:val="20"/>
          <w:szCs w:val="20"/>
        </w:rPr>
        <w:t>Convention de diminution du loyer suite à des difficultés ponctuelles du locataire (crise économique)</w:t>
      </w:r>
    </w:p>
    <w:p w14:paraId="49097C82" w14:textId="77777777" w:rsidR="00123B9D" w:rsidRPr="00035690" w:rsidRDefault="00123B9D" w:rsidP="00123B9D">
      <w:pPr>
        <w:jc w:val="both"/>
      </w:pPr>
    </w:p>
    <w:p w14:paraId="0BFA6929" w14:textId="5482D0FF" w:rsidR="00123B9D" w:rsidRDefault="00123B9D" w:rsidP="000110F8">
      <w:pPr>
        <w:ind w:left="1134"/>
        <w:rPr>
          <w:sz w:val="24"/>
          <w:szCs w:val="24"/>
          <w:u w:val="single"/>
        </w:rPr>
      </w:pPr>
      <w:r>
        <w:rPr>
          <w:sz w:val="24"/>
          <w:szCs w:val="24"/>
          <w:u w:val="single"/>
        </w:rPr>
        <w:t xml:space="preserve">Signature le 14 mai 2013 acte de renouvellement de bail </w:t>
      </w:r>
      <w:proofErr w:type="spellStart"/>
      <w:r>
        <w:rPr>
          <w:sz w:val="24"/>
          <w:szCs w:val="24"/>
          <w:u w:val="single"/>
        </w:rPr>
        <w:t>commeercial</w:t>
      </w:r>
      <w:proofErr w:type="spellEnd"/>
      <w:r>
        <w:rPr>
          <w:sz w:val="24"/>
          <w:szCs w:val="24"/>
          <w:u w:val="single"/>
        </w:rPr>
        <w:t xml:space="preserve"> du 14 juin 2013 au 14 juin 2022</w:t>
      </w:r>
    </w:p>
    <w:p w14:paraId="124F9F8F" w14:textId="684F3198" w:rsidR="00123B9D" w:rsidRDefault="00452997" w:rsidP="00491440">
      <w:pPr>
        <w:ind w:firstLine="1134"/>
        <w:rPr>
          <w:sz w:val="20"/>
          <w:szCs w:val="20"/>
        </w:rPr>
      </w:pPr>
      <w:r>
        <w:rPr>
          <w:sz w:val="20"/>
          <w:szCs w:val="20"/>
        </w:rPr>
        <w:t xml:space="preserve">Les clauses mentionnées au paragraphe </w:t>
      </w:r>
      <w:r w:rsidR="00491440">
        <w:rPr>
          <w:sz w:val="20"/>
          <w:szCs w:val="20"/>
        </w:rPr>
        <w:t>‘</w:t>
      </w:r>
      <w:r w:rsidR="00491440" w:rsidRPr="00491440">
        <w:rPr>
          <w:i/>
          <w:iCs/>
          <w:sz w:val="20"/>
          <w:szCs w:val="20"/>
        </w:rPr>
        <w:t>Signature le 08 juin 2004 bail commercial du 15 juin 2004 au 14 juin 2013</w:t>
      </w:r>
      <w:r w:rsidR="00491440">
        <w:rPr>
          <w:i/>
          <w:iCs/>
          <w:sz w:val="20"/>
          <w:szCs w:val="20"/>
        </w:rPr>
        <w:t xml:space="preserve">’ </w:t>
      </w:r>
      <w:r>
        <w:rPr>
          <w:sz w:val="20"/>
          <w:szCs w:val="20"/>
        </w:rPr>
        <w:t>sont intégralement reportées dans cet acte de renouvellement</w:t>
      </w:r>
    </w:p>
    <w:p w14:paraId="04EDF518" w14:textId="77777777" w:rsidR="00E8453B" w:rsidRPr="00035690" w:rsidRDefault="00E8453B" w:rsidP="00E8453B">
      <w:pPr>
        <w:jc w:val="both"/>
      </w:pPr>
    </w:p>
    <w:p w14:paraId="37E059C9" w14:textId="4A3236D1" w:rsidR="00E8453B" w:rsidRDefault="00E8453B" w:rsidP="00E8453B">
      <w:pPr>
        <w:ind w:left="1134"/>
        <w:rPr>
          <w:sz w:val="24"/>
          <w:szCs w:val="24"/>
          <w:u w:val="single"/>
        </w:rPr>
      </w:pPr>
      <w:r>
        <w:rPr>
          <w:sz w:val="24"/>
          <w:szCs w:val="24"/>
          <w:u w:val="single"/>
        </w:rPr>
        <w:t xml:space="preserve">Signature le 26 juillet 2023 acte de renouvellement de bail </w:t>
      </w:r>
      <w:proofErr w:type="spellStart"/>
      <w:r>
        <w:rPr>
          <w:sz w:val="24"/>
          <w:szCs w:val="24"/>
          <w:u w:val="single"/>
        </w:rPr>
        <w:t>commeercial</w:t>
      </w:r>
      <w:proofErr w:type="spellEnd"/>
      <w:r>
        <w:rPr>
          <w:sz w:val="24"/>
          <w:szCs w:val="24"/>
          <w:u w:val="single"/>
        </w:rPr>
        <w:t xml:space="preserve"> du 14 juin 2013 au 14 juin 2022</w:t>
      </w:r>
    </w:p>
    <w:p w14:paraId="580BE587" w14:textId="77777777" w:rsidR="00815192" w:rsidRPr="00815192" w:rsidRDefault="00815192" w:rsidP="00815192">
      <w:pPr>
        <w:tabs>
          <w:tab w:val="left" w:pos="567"/>
        </w:tabs>
        <w:ind w:firstLine="1134"/>
        <w:jc w:val="both"/>
        <w:rPr>
          <w:rFonts w:cstheme="minorHAnsi"/>
          <w:b/>
          <w:kern w:val="0"/>
          <w:sz w:val="20"/>
          <w:szCs w:val="20"/>
          <w:u w:val="single"/>
          <w14:ligatures w14:val="none"/>
        </w:rPr>
      </w:pPr>
      <w:r w:rsidRPr="00815192">
        <w:rPr>
          <w:rFonts w:cstheme="minorHAnsi"/>
          <w:b/>
          <w:kern w:val="0"/>
          <w:sz w:val="20"/>
          <w:szCs w:val="20"/>
          <w:u w:val="single"/>
          <w14:ligatures w14:val="none"/>
        </w:rPr>
        <w:t xml:space="preserve">10.2 - Entretien </w:t>
      </w:r>
    </w:p>
    <w:p w14:paraId="22DAC90D" w14:textId="77777777" w:rsidR="00815192" w:rsidRPr="00815192" w:rsidRDefault="00815192" w:rsidP="00815192">
      <w:pPr>
        <w:spacing w:line="240" w:lineRule="auto"/>
        <w:ind w:firstLine="1134"/>
        <w:jc w:val="both"/>
        <w:rPr>
          <w:rFonts w:cstheme="minorHAnsi"/>
          <w:color w:val="000000"/>
          <w:kern w:val="0"/>
          <w:sz w:val="20"/>
          <w:szCs w:val="20"/>
          <w14:ligatures w14:val="none"/>
        </w:rPr>
      </w:pPr>
      <w:r w:rsidRPr="00815192">
        <w:rPr>
          <w:rFonts w:cstheme="minorHAnsi"/>
          <w:color w:val="000000"/>
          <w:kern w:val="0"/>
          <w:sz w:val="20"/>
          <w:szCs w:val="20"/>
          <w14:ligatures w14:val="none"/>
        </w:rPr>
        <w:t>Le Preneur supportera la charge des réparations locatives et des réparations d'entretien, qui doivent être entendues comme celles utiles au maintien permanent de l'immeuble en bon état.</w:t>
      </w:r>
    </w:p>
    <w:p w14:paraId="3A61BA2A" w14:textId="77777777" w:rsidR="001F0AFB" w:rsidRPr="001F0AFB" w:rsidRDefault="001F0AFB" w:rsidP="001F0AFB">
      <w:pPr>
        <w:tabs>
          <w:tab w:val="left" w:pos="567"/>
        </w:tabs>
        <w:spacing w:after="0"/>
        <w:ind w:firstLine="1134"/>
        <w:jc w:val="both"/>
        <w:rPr>
          <w:rFonts w:cstheme="minorHAnsi"/>
          <w:b/>
          <w:kern w:val="0"/>
          <w:sz w:val="20"/>
          <w:szCs w:val="20"/>
          <w:u w:val="single"/>
          <w14:ligatures w14:val="none"/>
        </w:rPr>
      </w:pPr>
      <w:r w:rsidRPr="001F0AFB">
        <w:rPr>
          <w:rFonts w:cstheme="minorHAnsi"/>
          <w:b/>
          <w:kern w:val="0"/>
          <w:sz w:val="20"/>
          <w:szCs w:val="20"/>
          <w:u w:val="single"/>
          <w14:ligatures w14:val="none"/>
        </w:rPr>
        <w:t>10.3 - Travaux dans l’immeuble, les immeubles voisins ou sur la voie publique :</w:t>
      </w:r>
    </w:p>
    <w:p w14:paraId="6A8585BC" w14:textId="77777777" w:rsidR="00EF6D03" w:rsidRPr="00EF6D03" w:rsidRDefault="00EF6D03" w:rsidP="00EF6D03">
      <w:pPr>
        <w:pStyle w:val="Sansinterligne"/>
        <w:rPr>
          <w:sz w:val="20"/>
          <w:szCs w:val="20"/>
        </w:rPr>
      </w:pPr>
    </w:p>
    <w:p w14:paraId="07C19799" w14:textId="59B75D5C" w:rsidR="001F0AFB" w:rsidRPr="001F0AFB" w:rsidRDefault="001F0AFB" w:rsidP="001F0AFB">
      <w:pPr>
        <w:ind w:firstLine="1134"/>
        <w:jc w:val="both"/>
        <w:rPr>
          <w:rFonts w:cstheme="minorHAnsi"/>
          <w:kern w:val="0"/>
          <w:sz w:val="20"/>
          <w:szCs w:val="20"/>
          <w14:ligatures w14:val="none"/>
        </w:rPr>
      </w:pPr>
      <w:r w:rsidRPr="001F0AFB">
        <w:rPr>
          <w:rFonts w:cstheme="minorHAnsi"/>
          <w:kern w:val="0"/>
          <w:sz w:val="20"/>
          <w:szCs w:val="20"/>
          <w14:ligatures w14:val="none"/>
        </w:rPr>
        <w:t>Le Preneur souffrira sans indemnité tous les travaux qui seront exécutés dans les Locaux Loués ou dans l’Ensemble Immobilier et il ne pourra demander aucune diminution de loyer quelle qu'en soit l'importance. Il devra également souffrir tous travaux, intéressant les parties communes ainsi que toutes réparations et travaux relatifs à l'aménagement d'autres parties privatives de l'immeuble, le tout sous réserve des dispositions de l'article 1724 du Code civil. En application de ce texte, si les travaux durent plus de vingt et un jours, le loyer sera diminué en fonction de la durée des travaux et du degré de la privation de jouissance éprouvée par le Preneur.</w:t>
      </w:r>
    </w:p>
    <w:p w14:paraId="28E18B92" w14:textId="77777777" w:rsidR="001F0AFB" w:rsidRPr="001F0AFB" w:rsidRDefault="001F0AFB" w:rsidP="001F0AFB">
      <w:pPr>
        <w:ind w:firstLine="1134"/>
        <w:jc w:val="both"/>
        <w:rPr>
          <w:rFonts w:cstheme="minorHAnsi"/>
          <w:color w:val="000000" w:themeColor="text1"/>
          <w:kern w:val="0"/>
          <w:sz w:val="20"/>
          <w:szCs w:val="20"/>
          <w14:ligatures w14:val="none"/>
        </w:rPr>
      </w:pPr>
      <w:r w:rsidRPr="001F0AFB">
        <w:rPr>
          <w:rFonts w:cstheme="minorHAnsi"/>
          <w:color w:val="000000" w:themeColor="text1"/>
          <w:kern w:val="0"/>
          <w:sz w:val="20"/>
          <w:szCs w:val="20"/>
          <w14:ligatures w14:val="none"/>
        </w:rPr>
        <w:t>Le Bailleur fera toutefois ses meilleurs efforts pour ne pas gêner l’accès ni la visibilité du magasin.</w:t>
      </w:r>
    </w:p>
    <w:p w14:paraId="6FB42259" w14:textId="77777777" w:rsidR="001F0AFB" w:rsidRPr="001F0AFB" w:rsidRDefault="001F0AFB" w:rsidP="001F0AFB">
      <w:pPr>
        <w:ind w:firstLine="1134"/>
        <w:jc w:val="both"/>
        <w:rPr>
          <w:rFonts w:cstheme="minorHAnsi"/>
          <w:kern w:val="0"/>
          <w:sz w:val="20"/>
          <w:szCs w:val="20"/>
          <w14:ligatures w14:val="none"/>
        </w:rPr>
      </w:pPr>
      <w:r w:rsidRPr="001F0AFB">
        <w:rPr>
          <w:rFonts w:cstheme="minorHAnsi"/>
          <w:kern w:val="0"/>
          <w:sz w:val="20"/>
          <w:szCs w:val="20"/>
          <w14:ligatures w14:val="none"/>
        </w:rPr>
        <w:t>Le Preneur devra laisser le libre accès aux conduites d’eau, de gaz ou d’électricité, gaine de ventilation ou autres, en procédant à ses frais au déplacement ou à la dépose de tous agencements, mobiliers ou matériels.</w:t>
      </w:r>
    </w:p>
    <w:p w14:paraId="35D916C3" w14:textId="77777777" w:rsidR="00EA06D0" w:rsidRDefault="00EA06D0" w:rsidP="00EA06D0">
      <w:pPr>
        <w:rPr>
          <w:sz w:val="20"/>
          <w:szCs w:val="20"/>
        </w:rPr>
      </w:pPr>
    </w:p>
    <w:p w14:paraId="0DB037F8" w14:textId="77777777" w:rsidR="00EA06D0" w:rsidRPr="00EA06D0" w:rsidRDefault="00EA06D0" w:rsidP="00EA06D0">
      <w:pPr>
        <w:pStyle w:val="Sansinterligne"/>
        <w:ind w:firstLine="1134"/>
        <w:rPr>
          <w:b/>
          <w:bCs/>
          <w:sz w:val="20"/>
          <w:szCs w:val="20"/>
          <w:u w:val="single"/>
        </w:rPr>
      </w:pPr>
      <w:r w:rsidRPr="00EA06D0">
        <w:rPr>
          <w:b/>
          <w:bCs/>
          <w:sz w:val="20"/>
          <w:szCs w:val="20"/>
          <w:u w:val="single"/>
        </w:rPr>
        <w:t>11.5 - Sinistre</w:t>
      </w:r>
    </w:p>
    <w:p w14:paraId="3C5FD799" w14:textId="77777777" w:rsidR="00EA06D0" w:rsidRPr="00EA06D0" w:rsidRDefault="00EA06D0" w:rsidP="00EA06D0">
      <w:pPr>
        <w:pStyle w:val="Sansinterligne"/>
      </w:pPr>
    </w:p>
    <w:p w14:paraId="43DECC64" w14:textId="77777777" w:rsidR="00EA06D0" w:rsidRPr="00EA06D0" w:rsidRDefault="00EA06D0" w:rsidP="00EA06D0">
      <w:pPr>
        <w:pStyle w:val="Sansinterligne"/>
        <w:ind w:firstLine="1134"/>
        <w:jc w:val="both"/>
        <w:rPr>
          <w:sz w:val="20"/>
          <w:szCs w:val="20"/>
        </w:rPr>
      </w:pPr>
      <w:r w:rsidRPr="00EA06D0">
        <w:rPr>
          <w:sz w:val="20"/>
          <w:szCs w:val="20"/>
        </w:rPr>
        <w:t>Le Preneur signalera par lettre recommandée avec accusé de réception ou par courriel avec accusé de réception à l’attention du Bailleur ou de tout mandataire désigné par lui, sous soixante-douze (72) heures, au Bailleur tout sinistre ou dégradation qui se produirait dans les Locaux Loués, quelle qu’en soit l’importance, même s’il n’en résulte aucun dégât apparent,, sous peine d’être tenu personnellement de lui rembourser le montant du préjudice direct ou indirect résultant pour le Bailleur de ce sinistre et du retard apporté à sa déclaration aux assureurs.</w:t>
      </w:r>
    </w:p>
    <w:p w14:paraId="555400ED" w14:textId="77777777" w:rsidR="00EA06D0" w:rsidRPr="00EA06D0" w:rsidRDefault="00EA06D0" w:rsidP="00EA06D0">
      <w:pPr>
        <w:pStyle w:val="Sansinterligne"/>
        <w:ind w:firstLine="1134"/>
        <w:jc w:val="both"/>
        <w:rPr>
          <w:sz w:val="20"/>
          <w:szCs w:val="20"/>
        </w:rPr>
      </w:pPr>
    </w:p>
    <w:p w14:paraId="12B473D2" w14:textId="77777777" w:rsidR="00EA06D0" w:rsidRPr="00EA06D0" w:rsidRDefault="00EA06D0" w:rsidP="0007009E">
      <w:pPr>
        <w:pStyle w:val="Sansinterligne"/>
        <w:ind w:firstLine="1134"/>
        <w:jc w:val="both"/>
        <w:rPr>
          <w:sz w:val="20"/>
          <w:szCs w:val="20"/>
        </w:rPr>
      </w:pPr>
      <w:r w:rsidRPr="00EA06D0">
        <w:rPr>
          <w:sz w:val="20"/>
          <w:szCs w:val="20"/>
        </w:rPr>
        <w:t>Le Preneur fera son affaire personnelle, sans recours contre le Bailleur, de tous dégâts aux lieux loués, en cas de troubles, émeutes, grèves, guerre civile, ainsi que des troubles de jouissance en résultant.</w:t>
      </w:r>
    </w:p>
    <w:p w14:paraId="2FCBEC19" w14:textId="77777777" w:rsidR="00EA06D0" w:rsidRPr="00EA06D0" w:rsidRDefault="00EA06D0" w:rsidP="0007009E">
      <w:pPr>
        <w:pStyle w:val="Sansinterligne"/>
        <w:ind w:firstLine="1134"/>
        <w:jc w:val="both"/>
        <w:rPr>
          <w:color w:val="000000"/>
          <w:sz w:val="20"/>
          <w:szCs w:val="20"/>
        </w:rPr>
      </w:pPr>
    </w:p>
    <w:p w14:paraId="2C591114" w14:textId="10387566" w:rsidR="006E33DB" w:rsidRDefault="006E33DB">
      <w:pPr>
        <w:rPr>
          <w:sz w:val="20"/>
          <w:szCs w:val="20"/>
        </w:rPr>
      </w:pPr>
      <w:r>
        <w:rPr>
          <w:sz w:val="20"/>
          <w:szCs w:val="20"/>
        </w:rPr>
        <w:br w:type="page"/>
      </w:r>
    </w:p>
    <w:p w14:paraId="60FC7E21" w14:textId="77777777" w:rsidR="00EA06D0" w:rsidRDefault="00EA06D0" w:rsidP="00EA06D0">
      <w:pPr>
        <w:rPr>
          <w:sz w:val="20"/>
          <w:szCs w:val="20"/>
        </w:rPr>
      </w:pPr>
    </w:p>
    <w:p w14:paraId="45C5ED61" w14:textId="406257EF" w:rsidR="006E33DB" w:rsidRDefault="006E33DB" w:rsidP="00EA06D0">
      <w:pPr>
        <w:rPr>
          <w:sz w:val="28"/>
          <w:szCs w:val="28"/>
          <w:u w:val="single"/>
        </w:rPr>
      </w:pPr>
      <w:r>
        <w:rPr>
          <w:sz w:val="28"/>
          <w:szCs w:val="28"/>
          <w:u w:val="single"/>
        </w:rPr>
        <w:t>Origine des infiltrations</w:t>
      </w:r>
    </w:p>
    <w:p w14:paraId="474D47BD" w14:textId="2B40E110" w:rsidR="006E33DB" w:rsidRDefault="006E33DB" w:rsidP="006E33DB">
      <w:pPr>
        <w:ind w:firstLine="709"/>
        <w:rPr>
          <w:sz w:val="24"/>
          <w:szCs w:val="24"/>
          <w:u w:val="single"/>
        </w:rPr>
      </w:pPr>
      <w:r w:rsidRPr="006E33DB">
        <w:rPr>
          <w:sz w:val="24"/>
          <w:szCs w:val="24"/>
          <w:u w:val="single"/>
        </w:rPr>
        <w:t>Equipement des logements</w:t>
      </w:r>
    </w:p>
    <w:p w14:paraId="412964EA" w14:textId="15CC1A9D" w:rsidR="008A132E" w:rsidRPr="00037CD5" w:rsidRDefault="008A132E" w:rsidP="008A132E">
      <w:pPr>
        <w:ind w:left="707" w:firstLine="709"/>
        <w:rPr>
          <w:b/>
          <w:bCs/>
          <w:sz w:val="20"/>
          <w:szCs w:val="20"/>
          <w:u w:val="single"/>
        </w:rPr>
      </w:pPr>
      <w:bookmarkStart w:id="1" w:name="_Hlk160692834"/>
      <w:r w:rsidRPr="00037CD5">
        <w:rPr>
          <w:b/>
          <w:bCs/>
          <w:sz w:val="20"/>
          <w:szCs w:val="20"/>
          <w:u w:val="single"/>
        </w:rPr>
        <w:t>Dégât des eaux du 24 mars 2021</w:t>
      </w:r>
    </w:p>
    <w:p w14:paraId="455001E5" w14:textId="61E184F3" w:rsidR="00DC7874" w:rsidRDefault="00DC7874" w:rsidP="00DC7874">
      <w:pPr>
        <w:ind w:left="1418"/>
        <w:rPr>
          <w:sz w:val="20"/>
          <w:szCs w:val="20"/>
        </w:rPr>
      </w:pPr>
      <w:bookmarkStart w:id="2" w:name="_Hlk160690954"/>
      <w:bookmarkEnd w:id="1"/>
      <w:r>
        <w:rPr>
          <w:sz w:val="20"/>
          <w:szCs w:val="20"/>
        </w:rPr>
        <w:t>SCI mail du 24 mars 2023 08h20</w:t>
      </w:r>
    </w:p>
    <w:bookmarkEnd w:id="2"/>
    <w:p w14:paraId="6ACFB490" w14:textId="6956E304" w:rsidR="002927B6" w:rsidRDefault="002927B6" w:rsidP="00DC7874">
      <w:pPr>
        <w:ind w:left="1418"/>
        <w:rPr>
          <w:sz w:val="20"/>
          <w:szCs w:val="20"/>
        </w:rPr>
      </w:pPr>
      <w:r>
        <w:rPr>
          <w:sz w:val="20"/>
          <w:szCs w:val="20"/>
        </w:rPr>
        <w:t>Logement RIVP</w:t>
      </w:r>
      <w:r w:rsidR="00DC7874">
        <w:rPr>
          <w:sz w:val="20"/>
          <w:szCs w:val="20"/>
        </w:rPr>
        <w:fldChar w:fldCharType="begin"/>
      </w:r>
      <w:r w:rsidR="00DC7874">
        <w:instrText xml:space="preserve"> XE "</w:instrText>
      </w:r>
      <w:r w:rsidR="00DC7874" w:rsidRPr="00C10348">
        <w:rPr>
          <w:sz w:val="20"/>
          <w:szCs w:val="20"/>
        </w:rPr>
        <w:instrText>Logement RIVP</w:instrText>
      </w:r>
      <w:r w:rsidR="00DC7874">
        <w:instrText xml:space="preserve">" </w:instrText>
      </w:r>
      <w:r w:rsidR="00DC7874">
        <w:rPr>
          <w:sz w:val="20"/>
          <w:szCs w:val="20"/>
        </w:rPr>
        <w:fldChar w:fldCharType="end"/>
      </w:r>
      <w:r>
        <w:rPr>
          <w:sz w:val="20"/>
          <w:szCs w:val="20"/>
        </w:rPr>
        <w:t xml:space="preserve"> 3</w:t>
      </w:r>
      <w:r w:rsidRPr="002927B6">
        <w:rPr>
          <w:sz w:val="20"/>
          <w:szCs w:val="20"/>
          <w:vertAlign w:val="superscript"/>
        </w:rPr>
        <w:t>ème</w:t>
      </w:r>
      <w:r>
        <w:rPr>
          <w:sz w:val="20"/>
          <w:szCs w:val="20"/>
        </w:rPr>
        <w:t xml:space="preserve"> étage robinet WC suivant rapport plombier ACORUS du 24/03/2021</w:t>
      </w:r>
    </w:p>
    <w:p w14:paraId="4FF6B33A" w14:textId="7CDD6E5A" w:rsidR="00DC7874" w:rsidRDefault="00DC7874" w:rsidP="008A132E">
      <w:pPr>
        <w:ind w:left="707" w:firstLine="709"/>
        <w:rPr>
          <w:sz w:val="20"/>
          <w:szCs w:val="20"/>
        </w:rPr>
      </w:pPr>
      <w:bookmarkStart w:id="3" w:name="_Hlk160693538"/>
      <w:bookmarkStart w:id="4" w:name="_Hlk160691083"/>
      <w:r>
        <w:rPr>
          <w:sz w:val="20"/>
          <w:szCs w:val="20"/>
        </w:rPr>
        <w:t>DDE demandée</w:t>
      </w:r>
      <w:r>
        <w:rPr>
          <w:sz w:val="20"/>
          <w:szCs w:val="20"/>
        </w:rPr>
        <w:fldChar w:fldCharType="begin"/>
      </w:r>
      <w:r>
        <w:instrText xml:space="preserve"> XE "</w:instrText>
      </w:r>
      <w:r w:rsidRPr="00B96102">
        <w:rPr>
          <w:sz w:val="20"/>
          <w:szCs w:val="20"/>
        </w:rPr>
        <w:instrText>DDE demandée</w:instrText>
      </w:r>
      <w:r>
        <w:instrText xml:space="preserve">" </w:instrText>
      </w:r>
      <w:r>
        <w:rPr>
          <w:sz w:val="20"/>
          <w:szCs w:val="20"/>
        </w:rPr>
        <w:fldChar w:fldCharType="end"/>
      </w:r>
      <w:r>
        <w:rPr>
          <w:sz w:val="20"/>
          <w:szCs w:val="20"/>
        </w:rPr>
        <w:t xml:space="preserve"> non communiquée</w:t>
      </w:r>
      <w:bookmarkEnd w:id="3"/>
    </w:p>
    <w:bookmarkEnd w:id="4"/>
    <w:p w14:paraId="3BCAACE0" w14:textId="77777777" w:rsidR="00DC7874" w:rsidRDefault="00DC7874" w:rsidP="008A132E">
      <w:pPr>
        <w:ind w:left="707" w:firstLine="709"/>
        <w:rPr>
          <w:sz w:val="20"/>
          <w:szCs w:val="20"/>
        </w:rPr>
      </w:pPr>
    </w:p>
    <w:p w14:paraId="3DA0C038" w14:textId="52B3BF94" w:rsidR="00094085" w:rsidRDefault="00094085" w:rsidP="00094085">
      <w:pPr>
        <w:rPr>
          <w:sz w:val="20"/>
          <w:szCs w:val="20"/>
        </w:rPr>
      </w:pPr>
      <w:r>
        <w:rPr>
          <w:noProof/>
        </w:rPr>
        <w:drawing>
          <wp:inline distT="0" distB="0" distL="0" distR="0" wp14:anchorId="54C97744" wp14:editId="2F9CA561">
            <wp:extent cx="5760720" cy="4618355"/>
            <wp:effectExtent l="0" t="0" r="0" b="0"/>
            <wp:docPr id="1669521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2178" name=""/>
                    <pic:cNvPicPr/>
                  </pic:nvPicPr>
                  <pic:blipFill>
                    <a:blip r:embed="rId15"/>
                    <a:stretch>
                      <a:fillRect/>
                    </a:stretch>
                  </pic:blipFill>
                  <pic:spPr>
                    <a:xfrm>
                      <a:off x="0" y="0"/>
                      <a:ext cx="5760720" cy="4618355"/>
                    </a:xfrm>
                    <a:prstGeom prst="rect">
                      <a:avLst/>
                    </a:prstGeom>
                  </pic:spPr>
                </pic:pic>
              </a:graphicData>
            </a:graphic>
          </wp:inline>
        </w:drawing>
      </w:r>
    </w:p>
    <w:p w14:paraId="701849B1" w14:textId="6B0C3B0F" w:rsidR="009E331D" w:rsidRDefault="009E331D" w:rsidP="00094085">
      <w:pPr>
        <w:rPr>
          <w:sz w:val="20"/>
          <w:szCs w:val="20"/>
        </w:rPr>
      </w:pPr>
      <w:r>
        <w:rPr>
          <w:noProof/>
        </w:rPr>
        <w:lastRenderedPageBreak/>
        <w:drawing>
          <wp:inline distT="0" distB="0" distL="0" distR="0" wp14:anchorId="4F42A416" wp14:editId="2E5F7697">
            <wp:extent cx="5760720" cy="5199380"/>
            <wp:effectExtent l="0" t="0" r="0" b="1270"/>
            <wp:docPr id="6417600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60065" name=""/>
                    <pic:cNvPicPr/>
                  </pic:nvPicPr>
                  <pic:blipFill>
                    <a:blip r:embed="rId16"/>
                    <a:stretch>
                      <a:fillRect/>
                    </a:stretch>
                  </pic:blipFill>
                  <pic:spPr>
                    <a:xfrm>
                      <a:off x="0" y="0"/>
                      <a:ext cx="5760720" cy="5199380"/>
                    </a:xfrm>
                    <a:prstGeom prst="rect">
                      <a:avLst/>
                    </a:prstGeom>
                  </pic:spPr>
                </pic:pic>
              </a:graphicData>
            </a:graphic>
          </wp:inline>
        </w:drawing>
      </w:r>
    </w:p>
    <w:p w14:paraId="20F01EBE" w14:textId="36D82F92" w:rsidR="0029492B" w:rsidRDefault="0029492B">
      <w:pPr>
        <w:rPr>
          <w:sz w:val="20"/>
          <w:szCs w:val="20"/>
        </w:rPr>
      </w:pPr>
      <w:r>
        <w:rPr>
          <w:sz w:val="20"/>
          <w:szCs w:val="20"/>
        </w:rPr>
        <w:br w:type="page"/>
      </w:r>
    </w:p>
    <w:p w14:paraId="1EA5D7FF" w14:textId="77777777" w:rsidR="0029492B" w:rsidRPr="002927B6" w:rsidRDefault="0029492B" w:rsidP="00094085">
      <w:pPr>
        <w:rPr>
          <w:sz w:val="20"/>
          <w:szCs w:val="20"/>
        </w:rPr>
      </w:pPr>
    </w:p>
    <w:p w14:paraId="26E9603F" w14:textId="5DB8E431" w:rsidR="001A5052" w:rsidRPr="00037CD5" w:rsidRDefault="001A5052" w:rsidP="001A5052">
      <w:pPr>
        <w:ind w:left="707" w:firstLine="709"/>
        <w:rPr>
          <w:b/>
          <w:bCs/>
          <w:sz w:val="20"/>
          <w:szCs w:val="20"/>
          <w:u w:val="single"/>
        </w:rPr>
      </w:pPr>
      <w:r w:rsidRPr="00037CD5">
        <w:rPr>
          <w:b/>
          <w:bCs/>
          <w:sz w:val="20"/>
          <w:szCs w:val="20"/>
          <w:u w:val="single"/>
        </w:rPr>
        <w:t xml:space="preserve">Dégât des eaux du </w:t>
      </w:r>
      <w:r>
        <w:rPr>
          <w:b/>
          <w:bCs/>
          <w:sz w:val="20"/>
          <w:szCs w:val="20"/>
          <w:u w:val="single"/>
        </w:rPr>
        <w:t>10 juin</w:t>
      </w:r>
      <w:r w:rsidRPr="00037CD5">
        <w:rPr>
          <w:b/>
          <w:bCs/>
          <w:sz w:val="20"/>
          <w:szCs w:val="20"/>
          <w:u w:val="single"/>
        </w:rPr>
        <w:t xml:space="preserve"> 2021</w:t>
      </w:r>
    </w:p>
    <w:p w14:paraId="6C1743F8" w14:textId="3E4AA844" w:rsidR="001A5052" w:rsidRDefault="001A5052" w:rsidP="001A5052">
      <w:pPr>
        <w:ind w:left="1418"/>
        <w:rPr>
          <w:sz w:val="20"/>
          <w:szCs w:val="20"/>
        </w:rPr>
      </w:pPr>
      <w:r>
        <w:rPr>
          <w:sz w:val="20"/>
          <w:szCs w:val="20"/>
        </w:rPr>
        <w:t>SCI mail du 10 juin 13h57</w:t>
      </w:r>
    </w:p>
    <w:p w14:paraId="3AF5E370" w14:textId="74D10F35" w:rsidR="001A5052" w:rsidRDefault="001A5052" w:rsidP="001A5052">
      <w:pPr>
        <w:ind w:left="1418"/>
        <w:rPr>
          <w:sz w:val="20"/>
          <w:szCs w:val="20"/>
        </w:rPr>
      </w:pPr>
      <w:bookmarkStart w:id="5" w:name="_Hlk160706676"/>
      <w:r>
        <w:rPr>
          <w:sz w:val="20"/>
          <w:szCs w:val="20"/>
        </w:rPr>
        <w:t>Logement SEQENS</w:t>
      </w:r>
      <w:r w:rsidR="00D2653D">
        <w:rPr>
          <w:sz w:val="20"/>
          <w:szCs w:val="20"/>
        </w:rPr>
        <w:fldChar w:fldCharType="begin"/>
      </w:r>
      <w:r w:rsidR="00D2653D">
        <w:instrText xml:space="preserve"> XE "</w:instrText>
      </w:r>
      <w:r w:rsidR="00D2653D" w:rsidRPr="005264E7">
        <w:rPr>
          <w:sz w:val="20"/>
          <w:szCs w:val="20"/>
        </w:rPr>
        <w:instrText>Logement SEQENS</w:instrText>
      </w:r>
      <w:r w:rsidR="00D2653D">
        <w:instrText xml:space="preserve">" </w:instrText>
      </w:r>
      <w:r w:rsidR="00D2653D">
        <w:rPr>
          <w:sz w:val="20"/>
          <w:szCs w:val="20"/>
        </w:rPr>
        <w:fldChar w:fldCharType="end"/>
      </w:r>
      <w:r>
        <w:rPr>
          <w:sz w:val="20"/>
          <w:szCs w:val="20"/>
        </w:rPr>
        <w:t xml:space="preserve"> </w:t>
      </w:r>
    </w:p>
    <w:bookmarkEnd w:id="5"/>
    <w:p w14:paraId="35BA3B92" w14:textId="77777777" w:rsidR="001A5052" w:rsidRDefault="001A5052" w:rsidP="001A5052">
      <w:pPr>
        <w:ind w:left="707" w:firstLine="709"/>
        <w:rPr>
          <w:sz w:val="20"/>
          <w:szCs w:val="20"/>
        </w:rPr>
      </w:pPr>
      <w:r>
        <w:rPr>
          <w:sz w:val="20"/>
          <w:szCs w:val="20"/>
        </w:rPr>
        <w:t>DDE demandée</w:t>
      </w:r>
      <w:r>
        <w:rPr>
          <w:sz w:val="20"/>
          <w:szCs w:val="20"/>
        </w:rPr>
        <w:fldChar w:fldCharType="begin"/>
      </w:r>
      <w:r>
        <w:instrText xml:space="preserve"> XE "</w:instrText>
      </w:r>
      <w:r w:rsidRPr="00B96102">
        <w:rPr>
          <w:sz w:val="20"/>
          <w:szCs w:val="20"/>
        </w:rPr>
        <w:instrText>DDE demandée</w:instrText>
      </w:r>
      <w:r>
        <w:instrText xml:space="preserve">" </w:instrText>
      </w:r>
      <w:r>
        <w:rPr>
          <w:sz w:val="20"/>
          <w:szCs w:val="20"/>
        </w:rPr>
        <w:fldChar w:fldCharType="end"/>
      </w:r>
      <w:r>
        <w:rPr>
          <w:sz w:val="20"/>
          <w:szCs w:val="20"/>
        </w:rPr>
        <w:t xml:space="preserve"> non communiquée</w:t>
      </w:r>
    </w:p>
    <w:p w14:paraId="459AC7B4" w14:textId="35EFFA21" w:rsidR="0029492B" w:rsidRDefault="0029492B" w:rsidP="0029492B">
      <w:pPr>
        <w:rPr>
          <w:sz w:val="20"/>
          <w:szCs w:val="20"/>
        </w:rPr>
      </w:pPr>
      <w:r>
        <w:rPr>
          <w:noProof/>
        </w:rPr>
        <w:drawing>
          <wp:inline distT="0" distB="0" distL="0" distR="0" wp14:anchorId="525B907D" wp14:editId="01B81676">
            <wp:extent cx="5760720" cy="3614420"/>
            <wp:effectExtent l="0" t="0" r="0" b="5080"/>
            <wp:docPr id="1660949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49426" name=""/>
                    <pic:cNvPicPr/>
                  </pic:nvPicPr>
                  <pic:blipFill>
                    <a:blip r:embed="rId17"/>
                    <a:stretch>
                      <a:fillRect/>
                    </a:stretch>
                  </pic:blipFill>
                  <pic:spPr>
                    <a:xfrm>
                      <a:off x="0" y="0"/>
                      <a:ext cx="5760720" cy="3614420"/>
                    </a:xfrm>
                    <a:prstGeom prst="rect">
                      <a:avLst/>
                    </a:prstGeom>
                  </pic:spPr>
                </pic:pic>
              </a:graphicData>
            </a:graphic>
          </wp:inline>
        </w:drawing>
      </w:r>
    </w:p>
    <w:p w14:paraId="760326C5" w14:textId="0C3F373A" w:rsidR="0029492B" w:rsidRDefault="0029492B" w:rsidP="0029492B">
      <w:pPr>
        <w:rPr>
          <w:sz w:val="20"/>
          <w:szCs w:val="20"/>
        </w:rPr>
      </w:pPr>
      <w:r>
        <w:rPr>
          <w:noProof/>
        </w:rPr>
        <w:lastRenderedPageBreak/>
        <w:drawing>
          <wp:inline distT="0" distB="0" distL="0" distR="0" wp14:anchorId="703663E4" wp14:editId="687FF627">
            <wp:extent cx="5760720" cy="4189095"/>
            <wp:effectExtent l="0" t="0" r="0" b="1905"/>
            <wp:docPr id="11851353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35393" name=""/>
                    <pic:cNvPicPr/>
                  </pic:nvPicPr>
                  <pic:blipFill>
                    <a:blip r:embed="rId18"/>
                    <a:stretch>
                      <a:fillRect/>
                    </a:stretch>
                  </pic:blipFill>
                  <pic:spPr>
                    <a:xfrm>
                      <a:off x="0" y="0"/>
                      <a:ext cx="5760720" cy="4189095"/>
                    </a:xfrm>
                    <a:prstGeom prst="rect">
                      <a:avLst/>
                    </a:prstGeom>
                  </pic:spPr>
                </pic:pic>
              </a:graphicData>
            </a:graphic>
          </wp:inline>
        </w:drawing>
      </w:r>
    </w:p>
    <w:p w14:paraId="25BD5325" w14:textId="6B2B84C9" w:rsidR="00A87B3D" w:rsidRDefault="00A87B3D">
      <w:pPr>
        <w:rPr>
          <w:sz w:val="20"/>
          <w:szCs w:val="20"/>
        </w:rPr>
      </w:pPr>
      <w:r>
        <w:rPr>
          <w:sz w:val="20"/>
          <w:szCs w:val="20"/>
        </w:rPr>
        <w:br w:type="page"/>
      </w:r>
    </w:p>
    <w:p w14:paraId="7F9204C2" w14:textId="77777777" w:rsidR="00A87B3D" w:rsidRDefault="00A87B3D" w:rsidP="00A87B3D">
      <w:pPr>
        <w:rPr>
          <w:sz w:val="20"/>
          <w:szCs w:val="20"/>
        </w:rPr>
      </w:pPr>
    </w:p>
    <w:p w14:paraId="62374643" w14:textId="4250B0DD" w:rsidR="00A015E1" w:rsidRPr="00037CD5" w:rsidRDefault="00A015E1" w:rsidP="00A015E1">
      <w:pPr>
        <w:ind w:left="707" w:firstLine="709"/>
        <w:rPr>
          <w:b/>
          <w:bCs/>
          <w:sz w:val="20"/>
          <w:szCs w:val="20"/>
          <w:u w:val="single"/>
        </w:rPr>
      </w:pPr>
      <w:r w:rsidRPr="00037CD5">
        <w:rPr>
          <w:b/>
          <w:bCs/>
          <w:sz w:val="20"/>
          <w:szCs w:val="20"/>
          <w:u w:val="single"/>
        </w:rPr>
        <w:t xml:space="preserve">Dégât des eaux du </w:t>
      </w:r>
      <w:r>
        <w:rPr>
          <w:b/>
          <w:bCs/>
          <w:sz w:val="20"/>
          <w:szCs w:val="20"/>
          <w:u w:val="single"/>
        </w:rPr>
        <w:t>22 juin 2021</w:t>
      </w:r>
    </w:p>
    <w:p w14:paraId="5890399C" w14:textId="021EBDAB" w:rsidR="00A015E1" w:rsidRDefault="00D050B0" w:rsidP="001A5052">
      <w:pPr>
        <w:ind w:left="707" w:firstLine="709"/>
        <w:rPr>
          <w:sz w:val="20"/>
          <w:szCs w:val="20"/>
        </w:rPr>
      </w:pPr>
      <w:proofErr w:type="gramStart"/>
      <w:r>
        <w:rPr>
          <w:sz w:val="20"/>
          <w:szCs w:val="20"/>
        </w:rPr>
        <w:t>.</w:t>
      </w:r>
      <w:proofErr w:type="spellStart"/>
      <w:r w:rsidR="00A015E1">
        <w:rPr>
          <w:sz w:val="20"/>
          <w:szCs w:val="20"/>
        </w:rPr>
        <w:t>Gerloge</w:t>
      </w:r>
      <w:proofErr w:type="spellEnd"/>
      <w:proofErr w:type="gramEnd"/>
      <w:r w:rsidR="00A015E1">
        <w:rPr>
          <w:sz w:val="20"/>
          <w:szCs w:val="20"/>
        </w:rPr>
        <w:t xml:space="preserve"> informé rien au dossier transmis à SCI </w:t>
      </w:r>
      <w:r w:rsidR="00C0450B">
        <w:rPr>
          <w:sz w:val="20"/>
          <w:szCs w:val="20"/>
        </w:rPr>
        <w:t xml:space="preserve">Michel THOMAS </w:t>
      </w:r>
      <w:r w:rsidR="00A015E1">
        <w:rPr>
          <w:sz w:val="20"/>
          <w:szCs w:val="20"/>
        </w:rPr>
        <w:t xml:space="preserve">par </w:t>
      </w:r>
      <w:proofErr w:type="spellStart"/>
      <w:r w:rsidR="00A015E1">
        <w:rPr>
          <w:sz w:val="20"/>
          <w:szCs w:val="20"/>
        </w:rPr>
        <w:t>Gerloge</w:t>
      </w:r>
      <w:proofErr w:type="spellEnd"/>
    </w:p>
    <w:p w14:paraId="77FE6902" w14:textId="49A4F37F" w:rsidR="00262E0F" w:rsidRDefault="00262E0F" w:rsidP="001A5052">
      <w:pPr>
        <w:ind w:left="707" w:firstLine="709"/>
        <w:rPr>
          <w:sz w:val="20"/>
          <w:szCs w:val="20"/>
        </w:rPr>
      </w:pPr>
      <w:r>
        <w:rPr>
          <w:sz w:val="20"/>
          <w:szCs w:val="20"/>
        </w:rPr>
        <w:t>Logement RIVP</w:t>
      </w:r>
      <w:r>
        <w:rPr>
          <w:sz w:val="20"/>
          <w:szCs w:val="20"/>
        </w:rPr>
        <w:fldChar w:fldCharType="begin"/>
      </w:r>
      <w:r>
        <w:instrText xml:space="preserve"> XE "</w:instrText>
      </w:r>
      <w:r w:rsidRPr="00C10348">
        <w:rPr>
          <w:sz w:val="20"/>
          <w:szCs w:val="20"/>
        </w:rPr>
        <w:instrText>Logement RIVP</w:instrText>
      </w:r>
      <w:r>
        <w:instrText xml:space="preserve">" </w:instrText>
      </w:r>
      <w:r>
        <w:rPr>
          <w:sz w:val="20"/>
          <w:szCs w:val="20"/>
        </w:rPr>
        <w:fldChar w:fldCharType="end"/>
      </w:r>
      <w:r>
        <w:rPr>
          <w:sz w:val="20"/>
          <w:szCs w:val="20"/>
        </w:rPr>
        <w:t xml:space="preserve"> </w:t>
      </w:r>
    </w:p>
    <w:p w14:paraId="09F17747" w14:textId="77777777" w:rsidR="009919E6" w:rsidRDefault="009919E6" w:rsidP="009919E6">
      <w:pPr>
        <w:ind w:firstLine="1418"/>
        <w:rPr>
          <w:sz w:val="20"/>
          <w:szCs w:val="20"/>
        </w:rPr>
      </w:pPr>
      <w:bookmarkStart w:id="6" w:name="_Hlk160706082"/>
      <w:r>
        <w:rPr>
          <w:sz w:val="20"/>
          <w:szCs w:val="20"/>
        </w:rPr>
        <w:t>DDE non communiquée</w:t>
      </w:r>
      <w:r>
        <w:rPr>
          <w:sz w:val="20"/>
          <w:szCs w:val="20"/>
        </w:rPr>
        <w:fldChar w:fldCharType="begin"/>
      </w:r>
      <w:r>
        <w:instrText xml:space="preserve"> XE "</w:instrText>
      </w:r>
      <w:r w:rsidRPr="00414B65">
        <w:rPr>
          <w:sz w:val="20"/>
          <w:szCs w:val="20"/>
        </w:rPr>
        <w:instrText>DDE non communiquée</w:instrText>
      </w:r>
      <w:r>
        <w:instrText xml:space="preserve">" </w:instrText>
      </w:r>
      <w:r>
        <w:rPr>
          <w:sz w:val="20"/>
          <w:szCs w:val="20"/>
        </w:rPr>
        <w:fldChar w:fldCharType="end"/>
      </w:r>
    </w:p>
    <w:bookmarkEnd w:id="6"/>
    <w:p w14:paraId="3E47F380" w14:textId="77777777" w:rsidR="009919E6" w:rsidRDefault="009919E6" w:rsidP="001A5052">
      <w:pPr>
        <w:ind w:left="707" w:firstLine="709"/>
        <w:rPr>
          <w:sz w:val="20"/>
          <w:szCs w:val="20"/>
        </w:rPr>
      </w:pPr>
    </w:p>
    <w:p w14:paraId="67FBF919" w14:textId="4AB1BA48" w:rsidR="00A87B3D" w:rsidRDefault="00A87B3D" w:rsidP="00A87B3D">
      <w:pPr>
        <w:rPr>
          <w:sz w:val="20"/>
          <w:szCs w:val="20"/>
        </w:rPr>
      </w:pPr>
    </w:p>
    <w:p w14:paraId="64B1CD96" w14:textId="0F33946A" w:rsidR="007D0C3A" w:rsidRDefault="007D0C3A" w:rsidP="00A87B3D">
      <w:pPr>
        <w:rPr>
          <w:sz w:val="20"/>
          <w:szCs w:val="20"/>
        </w:rPr>
      </w:pPr>
      <w:r>
        <w:rPr>
          <w:noProof/>
        </w:rPr>
        <w:drawing>
          <wp:inline distT="0" distB="0" distL="0" distR="0" wp14:anchorId="48D14CB9" wp14:editId="57F4B684">
            <wp:extent cx="5760720" cy="3673475"/>
            <wp:effectExtent l="0" t="0" r="0" b="3175"/>
            <wp:docPr id="1496595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9557" name=""/>
                    <pic:cNvPicPr/>
                  </pic:nvPicPr>
                  <pic:blipFill>
                    <a:blip r:embed="rId19"/>
                    <a:stretch>
                      <a:fillRect/>
                    </a:stretch>
                  </pic:blipFill>
                  <pic:spPr>
                    <a:xfrm>
                      <a:off x="0" y="0"/>
                      <a:ext cx="5760720" cy="3673475"/>
                    </a:xfrm>
                    <a:prstGeom prst="rect">
                      <a:avLst/>
                    </a:prstGeom>
                  </pic:spPr>
                </pic:pic>
              </a:graphicData>
            </a:graphic>
          </wp:inline>
        </w:drawing>
      </w:r>
    </w:p>
    <w:p w14:paraId="642F3FA7" w14:textId="6FD14454" w:rsidR="00A87B3D" w:rsidRPr="00037CD5" w:rsidRDefault="00A87B3D" w:rsidP="00A87B3D">
      <w:pPr>
        <w:ind w:left="707" w:firstLine="709"/>
        <w:rPr>
          <w:b/>
          <w:bCs/>
          <w:sz w:val="20"/>
          <w:szCs w:val="20"/>
          <w:u w:val="single"/>
        </w:rPr>
      </w:pPr>
      <w:r w:rsidRPr="00037CD5">
        <w:rPr>
          <w:b/>
          <w:bCs/>
          <w:sz w:val="20"/>
          <w:szCs w:val="20"/>
          <w:u w:val="single"/>
        </w:rPr>
        <w:t xml:space="preserve">Dégât des eaux du </w:t>
      </w:r>
      <w:r>
        <w:rPr>
          <w:b/>
          <w:bCs/>
          <w:sz w:val="20"/>
          <w:szCs w:val="20"/>
          <w:u w:val="single"/>
        </w:rPr>
        <w:t>11 février 2022</w:t>
      </w:r>
    </w:p>
    <w:p w14:paraId="0446EB28" w14:textId="77777777" w:rsidR="00A87B3D" w:rsidRDefault="00A87B3D" w:rsidP="00A87B3D">
      <w:pPr>
        <w:ind w:firstLine="1418"/>
        <w:rPr>
          <w:sz w:val="20"/>
          <w:szCs w:val="20"/>
        </w:rPr>
      </w:pPr>
    </w:p>
    <w:p w14:paraId="28D1F60D" w14:textId="021F53A7" w:rsidR="001A5052" w:rsidRDefault="00910CA9" w:rsidP="001A5052">
      <w:pPr>
        <w:ind w:left="1418"/>
        <w:rPr>
          <w:sz w:val="20"/>
          <w:szCs w:val="20"/>
        </w:rPr>
      </w:pPr>
      <w:r>
        <w:rPr>
          <w:sz w:val="20"/>
          <w:szCs w:val="20"/>
        </w:rPr>
        <w:t>La pièce 63 ne correspond pas au PV de constat du 11 février 2022.</w:t>
      </w:r>
    </w:p>
    <w:p w14:paraId="46CC9670" w14:textId="0B14DE1B" w:rsidR="00910CA9" w:rsidRDefault="00910CA9" w:rsidP="001A5052">
      <w:pPr>
        <w:ind w:left="1418"/>
        <w:rPr>
          <w:sz w:val="20"/>
          <w:szCs w:val="20"/>
        </w:rPr>
      </w:pPr>
      <w:r>
        <w:rPr>
          <w:sz w:val="20"/>
          <w:szCs w:val="20"/>
        </w:rPr>
        <w:t xml:space="preserve">Le </w:t>
      </w:r>
      <w:r w:rsidRPr="00910CA9">
        <w:rPr>
          <w:b/>
          <w:bCs/>
          <w:sz w:val="20"/>
          <w:szCs w:val="20"/>
        </w:rPr>
        <w:t>PV de constat</w:t>
      </w:r>
      <w:r>
        <w:rPr>
          <w:sz w:val="20"/>
          <w:szCs w:val="20"/>
        </w:rPr>
        <w:t xml:space="preserve"> dressé par SCP JEZEQUEL et associés en date du </w:t>
      </w:r>
      <w:r w:rsidRPr="00910CA9">
        <w:rPr>
          <w:b/>
          <w:bCs/>
          <w:sz w:val="20"/>
          <w:szCs w:val="20"/>
        </w:rPr>
        <w:t>25/03/2023</w:t>
      </w:r>
      <w:r>
        <w:rPr>
          <w:sz w:val="20"/>
          <w:szCs w:val="20"/>
        </w:rPr>
        <w:t xml:space="preserve"> 10h15 à l’initiative de la SCI Michel THOMAS</w:t>
      </w:r>
      <w:r w:rsidR="002D5EB8">
        <w:rPr>
          <w:sz w:val="20"/>
          <w:szCs w:val="20"/>
        </w:rPr>
        <w:t xml:space="preserve"> fait </w:t>
      </w:r>
      <w:r>
        <w:rPr>
          <w:sz w:val="20"/>
          <w:szCs w:val="20"/>
        </w:rPr>
        <w:t>suite à une réunion le 23/03/2023 à 17h avec M. TOUBLANC directeur immobili</w:t>
      </w:r>
      <w:r w:rsidR="00822EDF">
        <w:rPr>
          <w:sz w:val="20"/>
          <w:szCs w:val="20"/>
        </w:rPr>
        <w:t>er</w:t>
      </w:r>
      <w:r>
        <w:rPr>
          <w:sz w:val="20"/>
          <w:szCs w:val="20"/>
        </w:rPr>
        <w:t xml:space="preserve"> Saint Gobain dans le cadre du renouvellement de bail.</w:t>
      </w:r>
    </w:p>
    <w:p w14:paraId="46CFB8E3" w14:textId="6AF6B369" w:rsidR="00222151" w:rsidRDefault="00910CA9" w:rsidP="003B522B">
      <w:pPr>
        <w:ind w:left="1418"/>
        <w:rPr>
          <w:sz w:val="20"/>
          <w:szCs w:val="20"/>
        </w:rPr>
      </w:pPr>
      <w:r>
        <w:rPr>
          <w:sz w:val="20"/>
          <w:szCs w:val="20"/>
        </w:rPr>
        <w:t>Page 26 et 27 dudit PV : photo de la descente d’eaux usées dans le local syndical</w:t>
      </w:r>
    </w:p>
    <w:p w14:paraId="0F5FCB86" w14:textId="4E817A2E" w:rsidR="00222151" w:rsidRDefault="00222151" w:rsidP="00222151">
      <w:pPr>
        <w:rPr>
          <w:sz w:val="20"/>
          <w:szCs w:val="20"/>
        </w:rPr>
      </w:pPr>
      <w:r>
        <w:rPr>
          <w:noProof/>
        </w:rPr>
        <w:lastRenderedPageBreak/>
        <w:drawing>
          <wp:inline distT="0" distB="0" distL="0" distR="0" wp14:anchorId="58391305" wp14:editId="209B9EA1">
            <wp:extent cx="5057775" cy="6819900"/>
            <wp:effectExtent l="0" t="0" r="9525" b="0"/>
            <wp:docPr id="208953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3140" name=""/>
                    <pic:cNvPicPr/>
                  </pic:nvPicPr>
                  <pic:blipFill>
                    <a:blip r:embed="rId20"/>
                    <a:stretch>
                      <a:fillRect/>
                    </a:stretch>
                  </pic:blipFill>
                  <pic:spPr>
                    <a:xfrm>
                      <a:off x="0" y="0"/>
                      <a:ext cx="5057775" cy="6819900"/>
                    </a:xfrm>
                    <a:prstGeom prst="rect">
                      <a:avLst/>
                    </a:prstGeom>
                  </pic:spPr>
                </pic:pic>
              </a:graphicData>
            </a:graphic>
          </wp:inline>
        </w:drawing>
      </w:r>
    </w:p>
    <w:p w14:paraId="7DEEAB2B" w14:textId="416D39DE" w:rsidR="003B522B" w:rsidRDefault="00222151" w:rsidP="00222151">
      <w:pPr>
        <w:rPr>
          <w:sz w:val="20"/>
          <w:szCs w:val="20"/>
        </w:rPr>
      </w:pPr>
      <w:r>
        <w:rPr>
          <w:noProof/>
        </w:rPr>
        <w:lastRenderedPageBreak/>
        <w:drawing>
          <wp:inline distT="0" distB="0" distL="0" distR="0" wp14:anchorId="0353BE55" wp14:editId="31082708">
            <wp:extent cx="5760720" cy="7655560"/>
            <wp:effectExtent l="0" t="0" r="0" b="2540"/>
            <wp:docPr id="1662924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24707" name=""/>
                    <pic:cNvPicPr/>
                  </pic:nvPicPr>
                  <pic:blipFill>
                    <a:blip r:embed="rId21"/>
                    <a:stretch>
                      <a:fillRect/>
                    </a:stretch>
                  </pic:blipFill>
                  <pic:spPr>
                    <a:xfrm>
                      <a:off x="0" y="0"/>
                      <a:ext cx="5760720" cy="7655560"/>
                    </a:xfrm>
                    <a:prstGeom prst="rect">
                      <a:avLst/>
                    </a:prstGeom>
                  </pic:spPr>
                </pic:pic>
              </a:graphicData>
            </a:graphic>
          </wp:inline>
        </w:drawing>
      </w:r>
    </w:p>
    <w:p w14:paraId="2DC039D6" w14:textId="77777777" w:rsidR="003B522B" w:rsidRDefault="003B522B" w:rsidP="003B522B">
      <w:pPr>
        <w:ind w:left="1418"/>
        <w:rPr>
          <w:sz w:val="20"/>
          <w:szCs w:val="20"/>
        </w:rPr>
      </w:pPr>
      <w:r>
        <w:rPr>
          <w:sz w:val="20"/>
          <w:szCs w:val="20"/>
        </w:rPr>
        <w:t>Logement SEQENS</w:t>
      </w:r>
      <w:r>
        <w:rPr>
          <w:sz w:val="20"/>
          <w:szCs w:val="20"/>
        </w:rPr>
        <w:fldChar w:fldCharType="begin"/>
      </w:r>
      <w:r>
        <w:instrText xml:space="preserve"> XE "</w:instrText>
      </w:r>
      <w:r w:rsidRPr="005264E7">
        <w:rPr>
          <w:sz w:val="20"/>
          <w:szCs w:val="20"/>
        </w:rPr>
        <w:instrText>Logement SEQENS</w:instrText>
      </w:r>
      <w:r>
        <w:instrText xml:space="preserve">" </w:instrText>
      </w:r>
      <w:r>
        <w:rPr>
          <w:sz w:val="20"/>
          <w:szCs w:val="20"/>
        </w:rPr>
        <w:fldChar w:fldCharType="end"/>
      </w:r>
      <w:r>
        <w:rPr>
          <w:sz w:val="20"/>
          <w:szCs w:val="20"/>
        </w:rPr>
        <w:t xml:space="preserve"> </w:t>
      </w:r>
    </w:p>
    <w:p w14:paraId="1B1B2118" w14:textId="77777777" w:rsidR="00B41937" w:rsidRDefault="003B522B" w:rsidP="00B41937">
      <w:pPr>
        <w:ind w:firstLine="1418"/>
        <w:rPr>
          <w:sz w:val="20"/>
          <w:szCs w:val="20"/>
        </w:rPr>
      </w:pPr>
      <w:r>
        <w:rPr>
          <w:sz w:val="20"/>
          <w:szCs w:val="20"/>
        </w:rPr>
        <w:t>DDE non communiquée</w:t>
      </w:r>
      <w:r>
        <w:rPr>
          <w:sz w:val="20"/>
          <w:szCs w:val="20"/>
        </w:rPr>
        <w:fldChar w:fldCharType="begin"/>
      </w:r>
      <w:r>
        <w:instrText xml:space="preserve"> XE "</w:instrText>
      </w:r>
      <w:r w:rsidRPr="00414B65">
        <w:rPr>
          <w:sz w:val="20"/>
          <w:szCs w:val="20"/>
        </w:rPr>
        <w:instrText>DDE non communiquée</w:instrText>
      </w:r>
      <w:r>
        <w:instrText xml:space="preserve">" </w:instrText>
      </w:r>
      <w:r>
        <w:rPr>
          <w:sz w:val="20"/>
          <w:szCs w:val="20"/>
        </w:rPr>
        <w:fldChar w:fldCharType="end"/>
      </w:r>
    </w:p>
    <w:p w14:paraId="4A9E4D13" w14:textId="3C731BFE" w:rsidR="00B41937" w:rsidRDefault="00B41937" w:rsidP="00B41937">
      <w:pPr>
        <w:ind w:left="1418"/>
        <w:rPr>
          <w:sz w:val="20"/>
          <w:szCs w:val="20"/>
        </w:rPr>
      </w:pPr>
      <w:r>
        <w:rPr>
          <w:sz w:val="20"/>
          <w:szCs w:val="20"/>
        </w:rPr>
        <w:t>Le 07 mars 2024, les dégâts sont persistants ; La Plateforme n’a pas géré ce sinistre.</w:t>
      </w:r>
    </w:p>
    <w:p w14:paraId="6071DFED" w14:textId="771C7E03" w:rsidR="00990CB0" w:rsidRDefault="00990CB0" w:rsidP="00B41937">
      <w:pPr>
        <w:ind w:firstLine="1418"/>
        <w:rPr>
          <w:sz w:val="20"/>
          <w:szCs w:val="20"/>
        </w:rPr>
      </w:pPr>
      <w:r>
        <w:rPr>
          <w:sz w:val="20"/>
          <w:szCs w:val="20"/>
        </w:rPr>
        <w:lastRenderedPageBreak/>
        <w:br w:type="page"/>
      </w:r>
    </w:p>
    <w:p w14:paraId="6D212F3E" w14:textId="77777777" w:rsidR="003B522B" w:rsidRDefault="003B522B" w:rsidP="002D5EB8">
      <w:pPr>
        <w:ind w:firstLine="1418"/>
        <w:rPr>
          <w:sz w:val="20"/>
          <w:szCs w:val="20"/>
        </w:rPr>
      </w:pPr>
    </w:p>
    <w:p w14:paraId="4A5465CF" w14:textId="5383EA60" w:rsidR="00990CB0" w:rsidRPr="00B41937" w:rsidRDefault="00990CB0" w:rsidP="00B41937">
      <w:pPr>
        <w:ind w:left="709"/>
        <w:rPr>
          <w:sz w:val="20"/>
          <w:szCs w:val="20"/>
        </w:rPr>
      </w:pPr>
    </w:p>
    <w:p w14:paraId="5BDAD1EA" w14:textId="151A2A9E" w:rsidR="002D5EB8" w:rsidRDefault="00B41937" w:rsidP="00CD4D23">
      <w:pPr>
        <w:ind w:left="1418"/>
        <w:jc w:val="both"/>
        <w:rPr>
          <w:sz w:val="20"/>
          <w:szCs w:val="20"/>
        </w:rPr>
      </w:pPr>
      <w:r>
        <w:rPr>
          <w:sz w:val="20"/>
          <w:szCs w:val="20"/>
        </w:rPr>
        <w:t>En conclusio</w:t>
      </w:r>
      <w:r w:rsidR="00CD4D23">
        <w:rPr>
          <w:sz w:val="20"/>
          <w:szCs w:val="20"/>
        </w:rPr>
        <w:t xml:space="preserve">n, le développement non exhaustif de ces sinistres suffit à comprendre que les dégâts subis par la Plateforme du Bâtiment à cause d’équipement des logements (robinet, chasse d’eau, douche, machine à laver, </w:t>
      </w:r>
      <w:proofErr w:type="spellStart"/>
      <w:r w:rsidR="00CD4D23">
        <w:rPr>
          <w:sz w:val="20"/>
          <w:szCs w:val="20"/>
        </w:rPr>
        <w:t>etc</w:t>
      </w:r>
      <w:proofErr w:type="spellEnd"/>
      <w:r w:rsidR="00CD4D23">
        <w:rPr>
          <w:sz w:val="20"/>
          <w:szCs w:val="20"/>
        </w:rPr>
        <w:t xml:space="preserve"> …) sont restés sans communication de Déclaration de Dégâts des Eaux privant celle-ci de la gestion de ces sinistres par les assurances.</w:t>
      </w:r>
    </w:p>
    <w:p w14:paraId="78D4A12F" w14:textId="401AF405" w:rsidR="006E33DB" w:rsidRDefault="006E33DB" w:rsidP="00EA06D0">
      <w:pPr>
        <w:rPr>
          <w:sz w:val="24"/>
          <w:szCs w:val="24"/>
        </w:rPr>
      </w:pPr>
    </w:p>
    <w:p w14:paraId="06903015" w14:textId="59ED49CA" w:rsidR="004819A7" w:rsidRDefault="004819A7" w:rsidP="004819A7">
      <w:pPr>
        <w:ind w:firstLine="709"/>
        <w:rPr>
          <w:sz w:val="24"/>
          <w:szCs w:val="24"/>
          <w:u w:val="single"/>
        </w:rPr>
      </w:pPr>
      <w:r w:rsidRPr="006E33DB">
        <w:rPr>
          <w:sz w:val="24"/>
          <w:szCs w:val="24"/>
          <w:u w:val="single"/>
        </w:rPr>
        <w:t>Fontes engorgées</w:t>
      </w:r>
      <w:r w:rsidR="00B27F4D">
        <w:rPr>
          <w:sz w:val="24"/>
          <w:szCs w:val="24"/>
          <w:u w:val="single"/>
        </w:rPr>
        <w:t xml:space="preserve"> et fissurées</w:t>
      </w:r>
    </w:p>
    <w:p w14:paraId="33C5A909" w14:textId="77777777" w:rsidR="00CD4D23" w:rsidRDefault="00CD4D23" w:rsidP="00D050B0">
      <w:pPr>
        <w:ind w:left="1418"/>
        <w:rPr>
          <w:sz w:val="20"/>
          <w:szCs w:val="20"/>
        </w:rPr>
      </w:pPr>
      <w:r>
        <w:rPr>
          <w:sz w:val="20"/>
          <w:szCs w:val="20"/>
        </w:rPr>
        <w:t>L’engorgement de fontes de différentes descentes est à l’origine de perturbations significatives.</w:t>
      </w:r>
    </w:p>
    <w:p w14:paraId="35CE0321" w14:textId="520BA38D" w:rsidR="00D050B0" w:rsidRDefault="00CD4D23" w:rsidP="00D050B0">
      <w:pPr>
        <w:ind w:left="1418"/>
        <w:rPr>
          <w:sz w:val="20"/>
          <w:szCs w:val="20"/>
        </w:rPr>
      </w:pPr>
      <w:r w:rsidRPr="00D050B0">
        <w:rPr>
          <w:sz w:val="20"/>
          <w:szCs w:val="20"/>
        </w:rPr>
        <w:t xml:space="preserve">A l’initiative de la SCI Michel THOMAS, une réunion de coordination s’est tenue le 13 juin 2022 </w:t>
      </w:r>
      <w:r w:rsidR="00467870" w:rsidRPr="00D050B0">
        <w:rPr>
          <w:sz w:val="20"/>
          <w:szCs w:val="20"/>
        </w:rPr>
        <w:t xml:space="preserve">dans les locaux de La plateforme du Bâtiment </w:t>
      </w:r>
      <w:r w:rsidRPr="00D050B0">
        <w:rPr>
          <w:sz w:val="20"/>
          <w:szCs w:val="20"/>
        </w:rPr>
        <w:t xml:space="preserve">en présence de </w:t>
      </w:r>
      <w:r w:rsidR="00300FFE" w:rsidRPr="00D050B0">
        <w:rPr>
          <w:sz w:val="20"/>
          <w:szCs w:val="20"/>
        </w:rPr>
        <w:t>ré</w:t>
      </w:r>
      <w:r w:rsidR="00300FFE">
        <w:rPr>
          <w:sz w:val="20"/>
          <w:szCs w:val="20"/>
        </w:rPr>
        <w:t>férents des parties</w:t>
      </w:r>
      <w:r w:rsidR="00467870" w:rsidRPr="00D050B0">
        <w:rPr>
          <w:sz w:val="20"/>
          <w:szCs w:val="20"/>
        </w:rPr>
        <w:t xml:space="preserve"> de RIVP, SEQENS, </w:t>
      </w:r>
      <w:r w:rsidR="00B26A0B" w:rsidRPr="00D050B0">
        <w:rPr>
          <w:sz w:val="20"/>
          <w:szCs w:val="20"/>
        </w:rPr>
        <w:t>La Plateforme du Bâtiment</w:t>
      </w:r>
      <w:r w:rsidR="00B26A0B" w:rsidRPr="00D050B0">
        <w:rPr>
          <w:sz w:val="20"/>
          <w:szCs w:val="20"/>
        </w:rPr>
        <w:t xml:space="preserve">, </w:t>
      </w:r>
      <w:r w:rsidR="00467870" w:rsidRPr="00D050B0">
        <w:rPr>
          <w:sz w:val="20"/>
          <w:szCs w:val="20"/>
        </w:rPr>
        <w:t>SCI Michel THOMAS</w:t>
      </w:r>
      <w:r w:rsidR="00B26A0B" w:rsidRPr="00D050B0">
        <w:rPr>
          <w:sz w:val="20"/>
          <w:szCs w:val="20"/>
        </w:rPr>
        <w:t xml:space="preserve"> et de son </w:t>
      </w:r>
      <w:r w:rsidR="00D050B0" w:rsidRPr="00D050B0">
        <w:rPr>
          <w:sz w:val="20"/>
          <w:szCs w:val="20"/>
        </w:rPr>
        <w:t>Conseil.</w:t>
      </w:r>
    </w:p>
    <w:p w14:paraId="4A45BA88" w14:textId="642BC2AC" w:rsidR="00D050B0" w:rsidRDefault="00D050B0" w:rsidP="00D050B0">
      <w:pPr>
        <w:rPr>
          <w:sz w:val="20"/>
          <w:szCs w:val="20"/>
        </w:rPr>
      </w:pPr>
      <w:r>
        <w:rPr>
          <w:noProof/>
        </w:rPr>
        <w:drawing>
          <wp:inline distT="0" distB="0" distL="0" distR="0" wp14:anchorId="7DD827CF" wp14:editId="50D5A8AC">
            <wp:extent cx="5760720" cy="777240"/>
            <wp:effectExtent l="0" t="0" r="0" b="3810"/>
            <wp:docPr id="564217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17891" name=""/>
                    <pic:cNvPicPr/>
                  </pic:nvPicPr>
                  <pic:blipFill>
                    <a:blip r:embed="rId22"/>
                    <a:stretch>
                      <a:fillRect/>
                    </a:stretch>
                  </pic:blipFill>
                  <pic:spPr>
                    <a:xfrm>
                      <a:off x="0" y="0"/>
                      <a:ext cx="5760720" cy="777240"/>
                    </a:xfrm>
                    <a:prstGeom prst="rect">
                      <a:avLst/>
                    </a:prstGeom>
                  </pic:spPr>
                </pic:pic>
              </a:graphicData>
            </a:graphic>
          </wp:inline>
        </w:drawing>
      </w:r>
    </w:p>
    <w:p w14:paraId="46088FFD" w14:textId="23641254" w:rsidR="00D050B0" w:rsidRPr="00D050B0" w:rsidRDefault="00D050B0" w:rsidP="00D050B0">
      <w:pPr>
        <w:rPr>
          <w:sz w:val="20"/>
          <w:szCs w:val="20"/>
        </w:rPr>
      </w:pPr>
      <w:r>
        <w:rPr>
          <w:noProof/>
        </w:rPr>
        <w:drawing>
          <wp:inline distT="0" distB="0" distL="0" distR="0" wp14:anchorId="511FEC6B" wp14:editId="3B8FCE67">
            <wp:extent cx="5760720" cy="2212340"/>
            <wp:effectExtent l="0" t="0" r="0" b="0"/>
            <wp:docPr id="4541615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61510" name=""/>
                    <pic:cNvPicPr/>
                  </pic:nvPicPr>
                  <pic:blipFill>
                    <a:blip r:embed="rId23"/>
                    <a:stretch>
                      <a:fillRect/>
                    </a:stretch>
                  </pic:blipFill>
                  <pic:spPr>
                    <a:xfrm>
                      <a:off x="0" y="0"/>
                      <a:ext cx="5760720" cy="2212340"/>
                    </a:xfrm>
                    <a:prstGeom prst="rect">
                      <a:avLst/>
                    </a:prstGeom>
                  </pic:spPr>
                </pic:pic>
              </a:graphicData>
            </a:graphic>
          </wp:inline>
        </w:drawing>
      </w:r>
    </w:p>
    <w:p w14:paraId="708F0699" w14:textId="146C78CD" w:rsidR="00D050B0" w:rsidRDefault="00D050B0" w:rsidP="005E2331">
      <w:pPr>
        <w:ind w:left="1418"/>
        <w:jc w:val="both"/>
        <w:rPr>
          <w:sz w:val="20"/>
          <w:szCs w:val="20"/>
        </w:rPr>
      </w:pPr>
      <w:r w:rsidRPr="00D050B0">
        <w:rPr>
          <w:sz w:val="20"/>
          <w:szCs w:val="20"/>
        </w:rPr>
        <w:t>Les demandes de documents pour établir un meilleur diagnostique sont restées vaines : La Plateforme n’a pas communiqué les rapports de curages effectués par une entreprise qu’elle a mandatée</w:t>
      </w:r>
      <w:r w:rsidR="00547A17">
        <w:rPr>
          <w:sz w:val="20"/>
          <w:szCs w:val="20"/>
        </w:rPr>
        <w:t xml:space="preserve"> de même RIVP et SEQENS.</w:t>
      </w:r>
    </w:p>
    <w:p w14:paraId="10614641" w14:textId="38296F81" w:rsidR="00547A17" w:rsidRDefault="00547A17" w:rsidP="005E2331">
      <w:pPr>
        <w:ind w:left="1418"/>
        <w:jc w:val="both"/>
        <w:rPr>
          <w:sz w:val="20"/>
          <w:szCs w:val="20"/>
        </w:rPr>
      </w:pPr>
      <w:r>
        <w:rPr>
          <w:sz w:val="20"/>
          <w:szCs w:val="20"/>
        </w:rPr>
        <w:t xml:space="preserve">Les relances de ces demandes restées sans suite, la carence du syndic (GERLOGE), l’absence de réactivité de SEQENS et le souci d’une solution réparatoire pérenne ont amené la SCI Michel THOMAS, en accord avec RIVP, a missionné </w:t>
      </w:r>
      <w:r w:rsidR="00CC397B">
        <w:rPr>
          <w:sz w:val="20"/>
          <w:szCs w:val="20"/>
        </w:rPr>
        <w:t>un bureau</w:t>
      </w:r>
      <w:r>
        <w:rPr>
          <w:sz w:val="20"/>
          <w:szCs w:val="20"/>
        </w:rPr>
        <w:t xml:space="preserve"> d’études pour établir </w:t>
      </w:r>
      <w:r w:rsidR="00812742">
        <w:rPr>
          <w:sz w:val="20"/>
          <w:szCs w:val="20"/>
        </w:rPr>
        <w:t>un diagnostic des réseaux</w:t>
      </w:r>
      <w:r w:rsidR="00CC397B">
        <w:rPr>
          <w:sz w:val="20"/>
          <w:szCs w:val="20"/>
        </w:rPr>
        <w:t xml:space="preserve"> en date du 18/10/2022</w:t>
      </w:r>
      <w:r w:rsidR="005E2331">
        <w:rPr>
          <w:sz w:val="20"/>
          <w:szCs w:val="20"/>
        </w:rPr>
        <w:t>.</w:t>
      </w:r>
    </w:p>
    <w:p w14:paraId="3C0C84D7" w14:textId="7BF2C322" w:rsidR="005E2331" w:rsidRDefault="005E2331" w:rsidP="005E2331">
      <w:pPr>
        <w:ind w:left="1418"/>
        <w:jc w:val="both"/>
        <w:rPr>
          <w:sz w:val="20"/>
          <w:szCs w:val="20"/>
        </w:rPr>
      </w:pPr>
      <w:r>
        <w:rPr>
          <w:sz w:val="20"/>
          <w:szCs w:val="20"/>
        </w:rPr>
        <w:t>La SCI Michel THOMAS toujours soucieuse d’une réactivité sur la mise œuvre d’une solution réparatoire et devant la carence du syndic (GERLOGE) a pris en charge le financement de cette mission qui incombe à l’ASL Flandre Sud dont elle a obtenu ultérieurement la régulation financière.</w:t>
      </w:r>
    </w:p>
    <w:p w14:paraId="19539043" w14:textId="35D22AF7" w:rsidR="00D543C9" w:rsidRDefault="00D543C9">
      <w:pPr>
        <w:rPr>
          <w:sz w:val="20"/>
          <w:szCs w:val="20"/>
        </w:rPr>
      </w:pPr>
      <w:r>
        <w:rPr>
          <w:sz w:val="20"/>
          <w:szCs w:val="20"/>
        </w:rPr>
        <w:br w:type="page"/>
      </w:r>
    </w:p>
    <w:p w14:paraId="5AC70A4A" w14:textId="77777777" w:rsidR="00D543C9" w:rsidRDefault="00D543C9" w:rsidP="005E2331">
      <w:pPr>
        <w:ind w:left="1418"/>
        <w:jc w:val="both"/>
        <w:rPr>
          <w:sz w:val="20"/>
          <w:szCs w:val="20"/>
        </w:rPr>
      </w:pPr>
    </w:p>
    <w:p w14:paraId="26EE4252" w14:textId="1C29E7B2" w:rsidR="005E2331" w:rsidRDefault="008E4F13" w:rsidP="005E2331">
      <w:pPr>
        <w:ind w:left="1418"/>
        <w:jc w:val="both"/>
        <w:rPr>
          <w:sz w:val="20"/>
          <w:szCs w:val="20"/>
        </w:rPr>
      </w:pPr>
      <w:r>
        <w:rPr>
          <w:sz w:val="20"/>
          <w:szCs w:val="20"/>
        </w:rPr>
        <w:t>Le bureau d’études B3E est intervenu sur site à plusieurs reprises</w:t>
      </w:r>
      <w:r w:rsidR="00431823">
        <w:rPr>
          <w:sz w:val="20"/>
          <w:szCs w:val="20"/>
        </w:rPr>
        <w:t xml:space="preserve"> et le plus souvent en présence de M. THOMAS après en avoir informé La Plateforme de sa venue et du souci permanent de ne </w:t>
      </w:r>
      <w:proofErr w:type="gramStart"/>
      <w:r w:rsidR="00431823">
        <w:rPr>
          <w:sz w:val="20"/>
          <w:szCs w:val="20"/>
        </w:rPr>
        <w:t>pas</w:t>
      </w:r>
      <w:proofErr w:type="gramEnd"/>
      <w:r w:rsidR="00431823">
        <w:rPr>
          <w:sz w:val="20"/>
          <w:szCs w:val="20"/>
        </w:rPr>
        <w:t xml:space="preserve"> perturber l’activité de La Plateforme</w:t>
      </w:r>
      <w:r>
        <w:rPr>
          <w:sz w:val="20"/>
          <w:szCs w:val="20"/>
        </w:rPr>
        <w:t xml:space="preserve"> pour établir son rapport de diagnostic technique à RIVP, SEQENS, SCI Michel THOMAS </w:t>
      </w:r>
      <w:r w:rsidR="002F518E">
        <w:rPr>
          <w:sz w:val="20"/>
          <w:szCs w:val="20"/>
        </w:rPr>
        <w:t>et l’</w:t>
      </w:r>
      <w:r w:rsidR="002F518E">
        <w:rPr>
          <w:sz w:val="20"/>
          <w:szCs w:val="20"/>
        </w:rPr>
        <w:t xml:space="preserve">a remis </w:t>
      </w:r>
      <w:r>
        <w:rPr>
          <w:sz w:val="20"/>
          <w:szCs w:val="20"/>
        </w:rPr>
        <w:t>en fin mars 2023.</w:t>
      </w:r>
    </w:p>
    <w:p w14:paraId="7DFE19A1" w14:textId="53B3AF96" w:rsidR="00076E03" w:rsidRDefault="00076E03" w:rsidP="005E2331">
      <w:pPr>
        <w:ind w:left="1418"/>
        <w:jc w:val="both"/>
        <w:rPr>
          <w:sz w:val="20"/>
          <w:szCs w:val="20"/>
        </w:rPr>
      </w:pPr>
      <w:r>
        <w:rPr>
          <w:sz w:val="20"/>
          <w:szCs w:val="20"/>
        </w:rPr>
        <w:t xml:space="preserve">A cette période, un nouveau syndic a été nommé : OLLIADE. La transmission des documents de l’ASL Flandre Sud et le transfert du compte banque ont retardé </w:t>
      </w:r>
      <w:proofErr w:type="gramStart"/>
      <w:r w:rsidR="006467BD">
        <w:rPr>
          <w:sz w:val="20"/>
          <w:szCs w:val="20"/>
        </w:rPr>
        <w:t>l’avancé</w:t>
      </w:r>
      <w:proofErr w:type="gramEnd"/>
      <w:r>
        <w:rPr>
          <w:sz w:val="20"/>
          <w:szCs w:val="20"/>
        </w:rPr>
        <w:t xml:space="preserve"> souhaité par la SCI Michel THOMAS et l’évolution des préconisations du bureau d’études.</w:t>
      </w:r>
    </w:p>
    <w:p w14:paraId="3B7B2413" w14:textId="69DDBA33" w:rsidR="003A454D" w:rsidRDefault="00076E03" w:rsidP="005E2331">
      <w:pPr>
        <w:ind w:left="1418"/>
        <w:jc w:val="both"/>
        <w:rPr>
          <w:sz w:val="20"/>
          <w:szCs w:val="20"/>
        </w:rPr>
      </w:pPr>
      <w:r>
        <w:rPr>
          <w:sz w:val="20"/>
          <w:szCs w:val="20"/>
        </w:rPr>
        <w:t>Fin août 2023, le bureau d’études B3E a finalisé sa mission d’Assistance Maîtrise d’O (AMO) relative à la réhabilitation des réseaux d’assainissement, objet de l’offre de prestation n° 23-HY-65 du 08</w:t>
      </w:r>
      <w:r w:rsidR="00CC09D7">
        <w:rPr>
          <w:sz w:val="20"/>
          <w:szCs w:val="20"/>
        </w:rPr>
        <w:t xml:space="preserve"> mai</w:t>
      </w:r>
      <w:r>
        <w:rPr>
          <w:sz w:val="20"/>
          <w:szCs w:val="20"/>
        </w:rPr>
        <w:t>2023</w:t>
      </w:r>
    </w:p>
    <w:p w14:paraId="258C269D" w14:textId="77777777" w:rsidR="006467BD" w:rsidRDefault="006467BD" w:rsidP="005E2331">
      <w:pPr>
        <w:ind w:left="1418"/>
        <w:jc w:val="both"/>
        <w:rPr>
          <w:sz w:val="20"/>
          <w:szCs w:val="20"/>
        </w:rPr>
      </w:pPr>
    </w:p>
    <w:p w14:paraId="793C97BA" w14:textId="3B17D551" w:rsidR="00CC397B" w:rsidRDefault="00CC397B" w:rsidP="00CC397B">
      <w:pPr>
        <w:rPr>
          <w:sz w:val="20"/>
          <w:szCs w:val="20"/>
        </w:rPr>
      </w:pPr>
      <w:r>
        <w:rPr>
          <w:noProof/>
        </w:rPr>
        <w:lastRenderedPageBreak/>
        <w:drawing>
          <wp:inline distT="0" distB="0" distL="0" distR="0" wp14:anchorId="1C5F4744" wp14:editId="6B72775B">
            <wp:extent cx="5760720" cy="7987665"/>
            <wp:effectExtent l="0" t="0" r="0" b="0"/>
            <wp:docPr id="4060987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98773" name=""/>
                    <pic:cNvPicPr/>
                  </pic:nvPicPr>
                  <pic:blipFill>
                    <a:blip r:embed="rId24"/>
                    <a:stretch>
                      <a:fillRect/>
                    </a:stretch>
                  </pic:blipFill>
                  <pic:spPr>
                    <a:xfrm>
                      <a:off x="0" y="0"/>
                      <a:ext cx="5760720" cy="7987665"/>
                    </a:xfrm>
                    <a:prstGeom prst="rect">
                      <a:avLst/>
                    </a:prstGeom>
                  </pic:spPr>
                </pic:pic>
              </a:graphicData>
            </a:graphic>
          </wp:inline>
        </w:drawing>
      </w:r>
    </w:p>
    <w:p w14:paraId="1024ECD1" w14:textId="68184756" w:rsidR="00CC397B" w:rsidRDefault="00CC397B" w:rsidP="00CC397B">
      <w:pPr>
        <w:rPr>
          <w:sz w:val="20"/>
          <w:szCs w:val="20"/>
        </w:rPr>
      </w:pPr>
      <w:r>
        <w:rPr>
          <w:noProof/>
        </w:rPr>
        <w:lastRenderedPageBreak/>
        <w:drawing>
          <wp:inline distT="0" distB="0" distL="0" distR="0" wp14:anchorId="06758EFA" wp14:editId="763C7081">
            <wp:extent cx="5760720" cy="7704455"/>
            <wp:effectExtent l="0" t="0" r="0" b="0"/>
            <wp:docPr id="10733225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22547" name=""/>
                    <pic:cNvPicPr/>
                  </pic:nvPicPr>
                  <pic:blipFill>
                    <a:blip r:embed="rId25"/>
                    <a:stretch>
                      <a:fillRect/>
                    </a:stretch>
                  </pic:blipFill>
                  <pic:spPr>
                    <a:xfrm>
                      <a:off x="0" y="0"/>
                      <a:ext cx="5760720" cy="7704455"/>
                    </a:xfrm>
                    <a:prstGeom prst="rect">
                      <a:avLst/>
                    </a:prstGeom>
                  </pic:spPr>
                </pic:pic>
              </a:graphicData>
            </a:graphic>
          </wp:inline>
        </w:drawing>
      </w:r>
    </w:p>
    <w:p w14:paraId="17EFB86E" w14:textId="50761E1F" w:rsidR="008E033B" w:rsidRDefault="008E033B" w:rsidP="00CC397B">
      <w:pPr>
        <w:rPr>
          <w:sz w:val="20"/>
          <w:szCs w:val="20"/>
        </w:rPr>
      </w:pPr>
      <w:r>
        <w:rPr>
          <w:noProof/>
        </w:rPr>
        <w:lastRenderedPageBreak/>
        <w:drawing>
          <wp:inline distT="0" distB="0" distL="0" distR="0" wp14:anchorId="5E6E6852" wp14:editId="7004B850">
            <wp:extent cx="5760720" cy="7139940"/>
            <wp:effectExtent l="0" t="0" r="0" b="3810"/>
            <wp:docPr id="11123588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58806" name=""/>
                    <pic:cNvPicPr/>
                  </pic:nvPicPr>
                  <pic:blipFill>
                    <a:blip r:embed="rId26"/>
                    <a:stretch>
                      <a:fillRect/>
                    </a:stretch>
                  </pic:blipFill>
                  <pic:spPr>
                    <a:xfrm>
                      <a:off x="0" y="0"/>
                      <a:ext cx="5760720" cy="7139940"/>
                    </a:xfrm>
                    <a:prstGeom prst="rect">
                      <a:avLst/>
                    </a:prstGeom>
                  </pic:spPr>
                </pic:pic>
              </a:graphicData>
            </a:graphic>
          </wp:inline>
        </w:drawing>
      </w:r>
    </w:p>
    <w:p w14:paraId="1575A322" w14:textId="77777777" w:rsidR="00CC09D7" w:rsidRDefault="00CC09D7" w:rsidP="00222079">
      <w:pPr>
        <w:ind w:left="1276" w:firstLine="142"/>
        <w:rPr>
          <w:sz w:val="20"/>
          <w:szCs w:val="20"/>
        </w:rPr>
      </w:pPr>
    </w:p>
    <w:p w14:paraId="610BBA73" w14:textId="3A629440" w:rsidR="008E033B" w:rsidRDefault="008E033B" w:rsidP="00CC397B">
      <w:pPr>
        <w:rPr>
          <w:sz w:val="20"/>
          <w:szCs w:val="20"/>
        </w:rPr>
      </w:pPr>
      <w:r>
        <w:rPr>
          <w:noProof/>
        </w:rPr>
        <w:lastRenderedPageBreak/>
        <w:drawing>
          <wp:inline distT="0" distB="0" distL="0" distR="0" wp14:anchorId="72DE1D8F" wp14:editId="602B16DC">
            <wp:extent cx="5760720" cy="6641465"/>
            <wp:effectExtent l="0" t="0" r="0" b="6985"/>
            <wp:docPr id="1814518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18883" name=""/>
                    <pic:cNvPicPr/>
                  </pic:nvPicPr>
                  <pic:blipFill>
                    <a:blip r:embed="rId27"/>
                    <a:stretch>
                      <a:fillRect/>
                    </a:stretch>
                  </pic:blipFill>
                  <pic:spPr>
                    <a:xfrm>
                      <a:off x="0" y="0"/>
                      <a:ext cx="5760720" cy="6641465"/>
                    </a:xfrm>
                    <a:prstGeom prst="rect">
                      <a:avLst/>
                    </a:prstGeom>
                  </pic:spPr>
                </pic:pic>
              </a:graphicData>
            </a:graphic>
          </wp:inline>
        </w:drawing>
      </w:r>
    </w:p>
    <w:p w14:paraId="3BF6D5D9" w14:textId="0776AE11" w:rsidR="00CF3AA7" w:rsidRDefault="00CF3AA7">
      <w:pPr>
        <w:rPr>
          <w:sz w:val="20"/>
          <w:szCs w:val="20"/>
        </w:rPr>
      </w:pPr>
      <w:r>
        <w:rPr>
          <w:sz w:val="20"/>
          <w:szCs w:val="20"/>
        </w:rPr>
        <w:br w:type="page"/>
      </w:r>
    </w:p>
    <w:p w14:paraId="6F00798C" w14:textId="77777777" w:rsidR="00CF3AA7" w:rsidRDefault="00CF3AA7" w:rsidP="00CC397B">
      <w:pPr>
        <w:rPr>
          <w:sz w:val="20"/>
          <w:szCs w:val="20"/>
        </w:rPr>
      </w:pPr>
    </w:p>
    <w:p w14:paraId="0F67D057" w14:textId="77777777" w:rsidR="00AD6C5C" w:rsidRDefault="00AD6C5C" w:rsidP="00AD6C5C">
      <w:pPr>
        <w:ind w:left="1276"/>
        <w:rPr>
          <w:sz w:val="20"/>
          <w:szCs w:val="20"/>
        </w:rPr>
      </w:pPr>
      <w:r>
        <w:rPr>
          <w:sz w:val="20"/>
          <w:szCs w:val="20"/>
        </w:rPr>
        <w:t>Le bureau d’études missionné pour la rédaction du CCTP est intervenu le 18 octobre 2023 sur le site de La Plateforme du Bâtiment en présence Mme LADAOUÏ et M. THOMAS pour dernières vérifications des métrages en vue de lancer un appel d’offres.</w:t>
      </w:r>
    </w:p>
    <w:p w14:paraId="1CB05C4B" w14:textId="77777777" w:rsidR="00AD6C5C" w:rsidRDefault="00AD6C5C" w:rsidP="00AD6C5C">
      <w:pPr>
        <w:ind w:left="1276"/>
        <w:rPr>
          <w:sz w:val="20"/>
          <w:szCs w:val="20"/>
        </w:rPr>
      </w:pPr>
      <w:r>
        <w:rPr>
          <w:sz w:val="20"/>
          <w:szCs w:val="20"/>
        </w:rPr>
        <w:t>Lors de cette réunion, il a été expliqué à Mme LADAOUÏ que la nature des travaux nécessite un appel d’offres suivi bien sûr de l’étude des offres et la validation technique des réponses fournies par les entreprises.</w:t>
      </w:r>
    </w:p>
    <w:p w14:paraId="4BCDE58C" w14:textId="501EF76A" w:rsidR="006A03A6" w:rsidRDefault="006A03A6" w:rsidP="00AD6C5C">
      <w:pPr>
        <w:ind w:left="1276"/>
        <w:rPr>
          <w:sz w:val="20"/>
          <w:szCs w:val="20"/>
        </w:rPr>
      </w:pPr>
      <w:r>
        <w:rPr>
          <w:sz w:val="20"/>
          <w:szCs w:val="20"/>
        </w:rPr>
        <w:t>Un appel d’offres a été lancé début janvier avec date limite de réponse fixée au 02 février2024.</w:t>
      </w:r>
    </w:p>
    <w:p w14:paraId="34D1760C" w14:textId="1478F1ED" w:rsidR="00AD6C5C" w:rsidRDefault="00AD6C5C" w:rsidP="00AD6C5C">
      <w:pPr>
        <w:ind w:left="1276"/>
        <w:rPr>
          <w:sz w:val="20"/>
          <w:szCs w:val="20"/>
        </w:rPr>
      </w:pPr>
      <w:r>
        <w:rPr>
          <w:sz w:val="20"/>
          <w:szCs w:val="20"/>
        </w:rPr>
        <w:t xml:space="preserve">B3E </w:t>
      </w:r>
      <w:r w:rsidR="006A03A6">
        <w:rPr>
          <w:sz w:val="20"/>
          <w:szCs w:val="20"/>
        </w:rPr>
        <w:t xml:space="preserve">a </w:t>
      </w:r>
      <w:r>
        <w:rPr>
          <w:sz w:val="20"/>
          <w:szCs w:val="20"/>
        </w:rPr>
        <w:t>transm</w:t>
      </w:r>
      <w:r w:rsidR="006A03A6">
        <w:rPr>
          <w:sz w:val="20"/>
          <w:szCs w:val="20"/>
        </w:rPr>
        <w:t>is</w:t>
      </w:r>
      <w:r>
        <w:rPr>
          <w:sz w:val="20"/>
          <w:szCs w:val="20"/>
        </w:rPr>
        <w:t xml:space="preserve"> son avis technique aux différents membres de l’ASL qui </w:t>
      </w:r>
      <w:r w:rsidR="006A03A6">
        <w:rPr>
          <w:sz w:val="20"/>
          <w:szCs w:val="20"/>
        </w:rPr>
        <w:t xml:space="preserve">se sont réunis le 08 mars 2024 </w:t>
      </w:r>
      <w:r>
        <w:rPr>
          <w:sz w:val="20"/>
          <w:szCs w:val="20"/>
        </w:rPr>
        <w:t xml:space="preserve">en AGE </w:t>
      </w:r>
      <w:r w:rsidR="006A03A6">
        <w:rPr>
          <w:sz w:val="20"/>
          <w:szCs w:val="20"/>
        </w:rPr>
        <w:t>et ont voté l</w:t>
      </w:r>
      <w:r>
        <w:rPr>
          <w:sz w:val="20"/>
          <w:szCs w:val="20"/>
        </w:rPr>
        <w:t>es résolutions soumises relatives au choix de l’entreprise et au budget alloué</w:t>
      </w:r>
      <w:r w:rsidR="006A03A6">
        <w:rPr>
          <w:sz w:val="20"/>
          <w:szCs w:val="20"/>
        </w:rPr>
        <w:t>. Le procès-verbal de l’AGE du 08 mars 2024 est annexé à</w:t>
      </w:r>
      <w:r w:rsidR="007B0383">
        <w:rPr>
          <w:sz w:val="20"/>
          <w:szCs w:val="20"/>
        </w:rPr>
        <w:t xml:space="preserve"> la présente.</w:t>
      </w:r>
    </w:p>
    <w:p w14:paraId="44F3BA76" w14:textId="77777777" w:rsidR="00CF3AA7" w:rsidRDefault="00CF3AA7" w:rsidP="00AD6C5C">
      <w:pPr>
        <w:ind w:left="1276"/>
        <w:rPr>
          <w:sz w:val="20"/>
          <w:szCs w:val="20"/>
        </w:rPr>
      </w:pPr>
    </w:p>
    <w:p w14:paraId="1E31D7A2" w14:textId="792A3625" w:rsidR="007B0383" w:rsidRDefault="007B0383" w:rsidP="007B0383">
      <w:pPr>
        <w:ind w:left="1276"/>
        <w:jc w:val="center"/>
        <w:rPr>
          <w:sz w:val="20"/>
          <w:szCs w:val="20"/>
        </w:rPr>
      </w:pPr>
      <w:r>
        <w:rPr>
          <w:sz w:val="20"/>
          <w:szCs w:val="20"/>
        </w:rPr>
        <w:t>*</w:t>
      </w:r>
    </w:p>
    <w:p w14:paraId="43C37BF0" w14:textId="05F4FFE6" w:rsidR="007B0383" w:rsidRDefault="007B0383" w:rsidP="007B0383">
      <w:pPr>
        <w:ind w:left="1276"/>
        <w:jc w:val="center"/>
        <w:rPr>
          <w:sz w:val="20"/>
          <w:szCs w:val="20"/>
        </w:rPr>
      </w:pPr>
      <w:r>
        <w:rPr>
          <w:sz w:val="20"/>
          <w:szCs w:val="20"/>
        </w:rPr>
        <w:t>**</w:t>
      </w:r>
    </w:p>
    <w:p w14:paraId="109CF438" w14:textId="530D435D" w:rsidR="00B92F8A" w:rsidRDefault="00B92F8A">
      <w:pPr>
        <w:rPr>
          <w:sz w:val="20"/>
          <w:szCs w:val="20"/>
        </w:rPr>
      </w:pPr>
    </w:p>
    <w:sectPr w:rsidR="00B92F8A" w:rsidSect="00AF2B29">
      <w:footerReference w:type="default" r:id="rId28"/>
      <w:pgSz w:w="11906" w:h="16838" w:code="9"/>
      <w:pgMar w:top="1418" w:right="1418"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1F56E" w14:textId="77777777" w:rsidR="00AF2B29" w:rsidRDefault="00AF2B29" w:rsidP="00EA3FFC">
      <w:pPr>
        <w:spacing w:after="0" w:line="240" w:lineRule="auto"/>
      </w:pPr>
      <w:r>
        <w:separator/>
      </w:r>
    </w:p>
  </w:endnote>
  <w:endnote w:type="continuationSeparator" w:id="0">
    <w:p w14:paraId="2851F3CA" w14:textId="77777777" w:rsidR="00AF2B29" w:rsidRDefault="00AF2B29" w:rsidP="00EA3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91DE" w14:textId="33B29388" w:rsidR="00D543C9" w:rsidRDefault="00D543C9" w:rsidP="00D543C9">
    <w:pPr>
      <w:pStyle w:val="Pieddepage"/>
      <w:jc w:val="center"/>
    </w:pPr>
    <w:r>
      <w:t>SCI Michel THOMAS</w:t>
    </w:r>
  </w:p>
  <w:sdt>
    <w:sdtPr>
      <w:id w:val="-193231930"/>
      <w:docPartObj>
        <w:docPartGallery w:val="Page Numbers (Bottom of Page)"/>
        <w:docPartUnique/>
      </w:docPartObj>
    </w:sdtPr>
    <w:sdtContent>
      <w:sdt>
        <w:sdtPr>
          <w:id w:val="-1769616900"/>
          <w:docPartObj>
            <w:docPartGallery w:val="Page Numbers (Top of Page)"/>
            <w:docPartUnique/>
          </w:docPartObj>
        </w:sdtPr>
        <w:sdtContent>
          <w:p w14:paraId="50A12C08" w14:textId="27551F11" w:rsidR="00D543C9" w:rsidRDefault="00D543C9" w:rsidP="00D543C9">
            <w:pPr>
              <w:pStyle w:val="Pieddepage"/>
              <w:jc w:val="right"/>
            </w:pPr>
          </w:p>
          <w:p w14:paraId="522317CE" w14:textId="77777777" w:rsidR="00D543C9" w:rsidRDefault="00D543C9" w:rsidP="00D543C9">
            <w:pPr>
              <w:pStyle w:val="Pieddepage"/>
              <w:jc w:val="right"/>
            </w:pPr>
            <w:r w:rsidRPr="00D543C9">
              <w:t xml:space="preserve">Page </w:t>
            </w:r>
            <w:r w:rsidRPr="00D543C9">
              <w:rPr>
                <w:sz w:val="24"/>
                <w:szCs w:val="24"/>
              </w:rPr>
              <w:fldChar w:fldCharType="begin"/>
            </w:r>
            <w:r w:rsidRPr="00D543C9">
              <w:instrText>PAGE</w:instrText>
            </w:r>
            <w:r w:rsidRPr="00D543C9">
              <w:rPr>
                <w:sz w:val="24"/>
                <w:szCs w:val="24"/>
              </w:rPr>
              <w:fldChar w:fldCharType="separate"/>
            </w:r>
            <w:r>
              <w:rPr>
                <w:sz w:val="24"/>
                <w:szCs w:val="24"/>
              </w:rPr>
              <w:t>1</w:t>
            </w:r>
            <w:r w:rsidRPr="00D543C9">
              <w:rPr>
                <w:sz w:val="24"/>
                <w:szCs w:val="24"/>
              </w:rPr>
              <w:fldChar w:fldCharType="end"/>
            </w:r>
            <w:r w:rsidRPr="00D543C9">
              <w:t xml:space="preserve"> sur </w:t>
            </w:r>
            <w:r w:rsidRPr="00D543C9">
              <w:rPr>
                <w:sz w:val="24"/>
                <w:szCs w:val="24"/>
              </w:rPr>
              <w:fldChar w:fldCharType="begin"/>
            </w:r>
            <w:r w:rsidRPr="00D543C9">
              <w:instrText>NUMPAGES</w:instrText>
            </w:r>
            <w:r w:rsidRPr="00D543C9">
              <w:rPr>
                <w:sz w:val="24"/>
                <w:szCs w:val="24"/>
              </w:rPr>
              <w:fldChar w:fldCharType="separate"/>
            </w:r>
            <w:r>
              <w:rPr>
                <w:sz w:val="24"/>
                <w:szCs w:val="24"/>
              </w:rPr>
              <w:t>23</w:t>
            </w:r>
            <w:r w:rsidRPr="00D543C9">
              <w:rPr>
                <w:sz w:val="24"/>
                <w:szCs w:val="24"/>
              </w:rPr>
              <w:fldChar w:fldCharType="end"/>
            </w:r>
          </w:p>
        </w:sdtContent>
      </w:sdt>
    </w:sdtContent>
  </w:sdt>
  <w:p w14:paraId="5E4C1006" w14:textId="5818439A" w:rsidR="00CC397B" w:rsidRDefault="00CC39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CCDB0" w14:textId="77777777" w:rsidR="00AF2B29" w:rsidRDefault="00AF2B29" w:rsidP="00EA3FFC">
      <w:pPr>
        <w:spacing w:after="0" w:line="240" w:lineRule="auto"/>
      </w:pPr>
      <w:r>
        <w:separator/>
      </w:r>
    </w:p>
  </w:footnote>
  <w:footnote w:type="continuationSeparator" w:id="0">
    <w:p w14:paraId="07AD48AF" w14:textId="77777777" w:rsidR="00AF2B29" w:rsidRDefault="00AF2B29" w:rsidP="00EA3F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A34"/>
    <w:rsid w:val="000110F8"/>
    <w:rsid w:val="00035690"/>
    <w:rsid w:val="000359F6"/>
    <w:rsid w:val="00037CD5"/>
    <w:rsid w:val="00063281"/>
    <w:rsid w:val="0007009E"/>
    <w:rsid w:val="0007176E"/>
    <w:rsid w:val="00076E03"/>
    <w:rsid w:val="00094085"/>
    <w:rsid w:val="000A5606"/>
    <w:rsid w:val="000A7AC2"/>
    <w:rsid w:val="000D6D99"/>
    <w:rsid w:val="00123B9D"/>
    <w:rsid w:val="001449C4"/>
    <w:rsid w:val="00182F69"/>
    <w:rsid w:val="00193031"/>
    <w:rsid w:val="001A5052"/>
    <w:rsid w:val="001F0AFB"/>
    <w:rsid w:val="00215DB7"/>
    <w:rsid w:val="00222079"/>
    <w:rsid w:val="00222151"/>
    <w:rsid w:val="002431C6"/>
    <w:rsid w:val="00262E0F"/>
    <w:rsid w:val="002927B6"/>
    <w:rsid w:val="0029492B"/>
    <w:rsid w:val="002C233D"/>
    <w:rsid w:val="002D5EB8"/>
    <w:rsid w:val="002E20A6"/>
    <w:rsid w:val="002F518E"/>
    <w:rsid w:val="00300FFE"/>
    <w:rsid w:val="003511AE"/>
    <w:rsid w:val="003A454D"/>
    <w:rsid w:val="003B522B"/>
    <w:rsid w:val="003E4B05"/>
    <w:rsid w:val="00431823"/>
    <w:rsid w:val="00452997"/>
    <w:rsid w:val="00460FA4"/>
    <w:rsid w:val="00467870"/>
    <w:rsid w:val="00470D38"/>
    <w:rsid w:val="00470EA8"/>
    <w:rsid w:val="004819A7"/>
    <w:rsid w:val="00491440"/>
    <w:rsid w:val="004B4B31"/>
    <w:rsid w:val="00517A34"/>
    <w:rsid w:val="00547A17"/>
    <w:rsid w:val="0055475D"/>
    <w:rsid w:val="005B004C"/>
    <w:rsid w:val="005C22AE"/>
    <w:rsid w:val="005E2331"/>
    <w:rsid w:val="006467BD"/>
    <w:rsid w:val="00654653"/>
    <w:rsid w:val="006A03A6"/>
    <w:rsid w:val="006B2743"/>
    <w:rsid w:val="006E33DB"/>
    <w:rsid w:val="0070060E"/>
    <w:rsid w:val="00771B94"/>
    <w:rsid w:val="0079683B"/>
    <w:rsid w:val="007B0383"/>
    <w:rsid w:val="007D0C3A"/>
    <w:rsid w:val="007D30EE"/>
    <w:rsid w:val="00812742"/>
    <w:rsid w:val="00815192"/>
    <w:rsid w:val="008222B2"/>
    <w:rsid w:val="00822EDF"/>
    <w:rsid w:val="00890E6B"/>
    <w:rsid w:val="008A132E"/>
    <w:rsid w:val="008E033B"/>
    <w:rsid w:val="008E4F13"/>
    <w:rsid w:val="00910CA9"/>
    <w:rsid w:val="00990CB0"/>
    <w:rsid w:val="009919E6"/>
    <w:rsid w:val="00996B9F"/>
    <w:rsid w:val="009B1CE0"/>
    <w:rsid w:val="009D2D07"/>
    <w:rsid w:val="009E331D"/>
    <w:rsid w:val="00A015E1"/>
    <w:rsid w:val="00A87B3D"/>
    <w:rsid w:val="00AA17A4"/>
    <w:rsid w:val="00AC43FE"/>
    <w:rsid w:val="00AD6C5C"/>
    <w:rsid w:val="00AD74FC"/>
    <w:rsid w:val="00AF2B29"/>
    <w:rsid w:val="00B06B8A"/>
    <w:rsid w:val="00B26A0B"/>
    <w:rsid w:val="00B27F4D"/>
    <w:rsid w:val="00B41937"/>
    <w:rsid w:val="00B4562A"/>
    <w:rsid w:val="00B83CE4"/>
    <w:rsid w:val="00B91505"/>
    <w:rsid w:val="00B92F8A"/>
    <w:rsid w:val="00BA22BF"/>
    <w:rsid w:val="00BC3409"/>
    <w:rsid w:val="00C0450B"/>
    <w:rsid w:val="00C062F7"/>
    <w:rsid w:val="00CB5F2C"/>
    <w:rsid w:val="00CC09D7"/>
    <w:rsid w:val="00CC397B"/>
    <w:rsid w:val="00CD4D23"/>
    <w:rsid w:val="00CF3AA7"/>
    <w:rsid w:val="00D050B0"/>
    <w:rsid w:val="00D2653D"/>
    <w:rsid w:val="00D336A5"/>
    <w:rsid w:val="00D372FB"/>
    <w:rsid w:val="00D543C9"/>
    <w:rsid w:val="00D93712"/>
    <w:rsid w:val="00DA073D"/>
    <w:rsid w:val="00DC7874"/>
    <w:rsid w:val="00E13108"/>
    <w:rsid w:val="00E733A2"/>
    <w:rsid w:val="00E76FED"/>
    <w:rsid w:val="00E8453B"/>
    <w:rsid w:val="00EA06D0"/>
    <w:rsid w:val="00EA3FFC"/>
    <w:rsid w:val="00EF6D03"/>
    <w:rsid w:val="00F21E35"/>
    <w:rsid w:val="00F91836"/>
    <w:rsid w:val="00FB38A0"/>
    <w:rsid w:val="00FC0F5A"/>
    <w:rsid w:val="00FC0F71"/>
    <w:rsid w:val="00FE0440"/>
    <w:rsid w:val="00FE26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EAB7B"/>
  <w15:chartTrackingRefBased/>
  <w15:docId w15:val="{34BE8D75-8CF1-4A8C-BEA2-F5618BF1F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CB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A3FFC"/>
    <w:pPr>
      <w:tabs>
        <w:tab w:val="center" w:pos="4536"/>
        <w:tab w:val="right" w:pos="9072"/>
      </w:tabs>
      <w:spacing w:after="0" w:line="240" w:lineRule="auto"/>
    </w:pPr>
  </w:style>
  <w:style w:type="character" w:customStyle="1" w:styleId="En-tteCar">
    <w:name w:val="En-tête Car"/>
    <w:basedOn w:val="Policepardfaut"/>
    <w:link w:val="En-tte"/>
    <w:uiPriority w:val="99"/>
    <w:rsid w:val="00EA3FFC"/>
  </w:style>
  <w:style w:type="paragraph" w:styleId="Pieddepage">
    <w:name w:val="footer"/>
    <w:basedOn w:val="Normal"/>
    <w:link w:val="PieddepageCar"/>
    <w:uiPriority w:val="99"/>
    <w:unhideWhenUsed/>
    <w:rsid w:val="00EA3F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3FFC"/>
  </w:style>
  <w:style w:type="paragraph" w:styleId="Sansinterligne">
    <w:name w:val="No Spacing"/>
    <w:uiPriority w:val="1"/>
    <w:qFormat/>
    <w:rsid w:val="000D6D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7828B-6C33-4E1D-B9FE-5C6D02208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24</Pages>
  <Words>1680</Words>
  <Characters>9245</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 THOMAS</dc:creator>
  <cp:keywords/>
  <dc:description/>
  <cp:lastModifiedBy>Th. THOMAS</cp:lastModifiedBy>
  <cp:revision>11</cp:revision>
  <cp:lastPrinted>2024-03-08T18:23:00Z</cp:lastPrinted>
  <dcterms:created xsi:type="dcterms:W3CDTF">2024-03-08T18:27:00Z</dcterms:created>
  <dcterms:modified xsi:type="dcterms:W3CDTF">2024-03-08T18:51:00Z</dcterms:modified>
</cp:coreProperties>
</file>