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7B" w:rsidRPr="00F20C20" w:rsidRDefault="0039447B" w:rsidP="0039447B">
      <w:pPr>
        <w:jc w:val="center"/>
        <w:rPr>
          <w:b/>
          <w:sz w:val="24"/>
        </w:rPr>
      </w:pPr>
      <w:r w:rsidRPr="00F20C20">
        <w:rPr>
          <w:b/>
          <w:sz w:val="24"/>
        </w:rPr>
        <w:t>Procédures collectives</w:t>
      </w:r>
    </w:p>
    <w:p w:rsidR="0039447B" w:rsidRDefault="0039447B" w:rsidP="0039447B">
      <w:pPr>
        <w:jc w:val="center"/>
        <w:rPr>
          <w:b/>
          <w:sz w:val="24"/>
        </w:rPr>
      </w:pPr>
      <w:r w:rsidRPr="00F20C20">
        <w:rPr>
          <w:b/>
          <w:sz w:val="24"/>
        </w:rPr>
        <w:t>Liste des documents à remettre (originaux)</w:t>
      </w:r>
    </w:p>
    <w:p w:rsidR="00F20C20" w:rsidRPr="00F20C20" w:rsidRDefault="00F20C20" w:rsidP="0039447B">
      <w:pPr>
        <w:jc w:val="center"/>
        <w:rPr>
          <w:b/>
          <w:sz w:val="24"/>
        </w:rPr>
      </w:pPr>
    </w:p>
    <w:p w:rsidR="0039447B" w:rsidRDefault="0039447B" w:rsidP="0039447B">
      <w:pPr>
        <w:jc w:val="center"/>
        <w:rPr>
          <w:szCs w:val="20"/>
        </w:rPr>
      </w:pPr>
    </w:p>
    <w:p w:rsidR="0039447B" w:rsidRPr="0039447B" w:rsidRDefault="0039447B" w:rsidP="0039447B">
      <w:pPr>
        <w:pStyle w:val="Titre1"/>
        <w:numPr>
          <w:ilvl w:val="0"/>
          <w:numId w:val="0"/>
        </w:numPr>
        <w:ind w:firstLine="708"/>
        <w:jc w:val="left"/>
        <w:rPr>
          <w:color w:val="auto"/>
          <w:sz w:val="18"/>
          <w:szCs w:val="20"/>
          <w:u w:val="single"/>
        </w:rPr>
      </w:pPr>
      <w:r w:rsidRPr="0039447B">
        <w:rPr>
          <w:color w:val="auto"/>
          <w:sz w:val="18"/>
          <w:szCs w:val="20"/>
          <w:u w:val="single"/>
        </w:rPr>
        <w:t>Documents Juridiques &amp; Administratifs</w:t>
      </w:r>
    </w:p>
    <w:p w:rsidR="0039447B" w:rsidRPr="0039447B" w:rsidRDefault="0039447B" w:rsidP="0039447B">
      <w:pPr>
        <w:rPr>
          <w:sz w:val="18"/>
          <w:szCs w:val="20"/>
        </w:rPr>
      </w:pPr>
      <w:r w:rsidRPr="0039447B">
        <w:rPr>
          <w:sz w:val="18"/>
          <w:szCs w:val="20"/>
        </w:rPr>
        <w:tab/>
        <w:t>. Journal Général</w:t>
      </w:r>
    </w:p>
    <w:p w:rsidR="0039447B" w:rsidRPr="0039447B" w:rsidRDefault="0039447B" w:rsidP="0039447B">
      <w:pPr>
        <w:rPr>
          <w:szCs w:val="20"/>
        </w:rPr>
      </w:pPr>
      <w:r w:rsidRPr="0039447B">
        <w:rPr>
          <w:sz w:val="18"/>
          <w:szCs w:val="20"/>
        </w:rPr>
        <w:tab/>
        <w:t>. Livre d’Inventaire fisc</w:t>
      </w:r>
      <w:r w:rsidRPr="0039447B">
        <w:rPr>
          <w:szCs w:val="20"/>
        </w:rPr>
        <w:t>al</w:t>
      </w:r>
    </w:p>
    <w:p w:rsidR="0039447B" w:rsidRPr="0039447B" w:rsidRDefault="0039447B" w:rsidP="0039447B">
      <w:pPr>
        <w:rPr>
          <w:szCs w:val="20"/>
        </w:rPr>
      </w:pPr>
      <w:r w:rsidRPr="0039447B">
        <w:rPr>
          <w:szCs w:val="20"/>
        </w:rPr>
        <w:tab/>
        <w:t>. Livre des Assemblées – Conseil d’Administration – Registre des Présences +</w:t>
      </w:r>
    </w:p>
    <w:p w:rsidR="0039447B" w:rsidRPr="0039447B" w:rsidRDefault="0039447B" w:rsidP="0039447B">
      <w:pPr>
        <w:rPr>
          <w:szCs w:val="20"/>
        </w:rPr>
      </w:pPr>
      <w:r w:rsidRPr="0039447B">
        <w:rPr>
          <w:szCs w:val="20"/>
        </w:rPr>
        <w:tab/>
        <w:t xml:space="preserve">  Transfert et Actions</w:t>
      </w:r>
    </w:p>
    <w:p w:rsidR="0039447B" w:rsidRPr="0039447B" w:rsidRDefault="0039447B" w:rsidP="0039447B">
      <w:pPr>
        <w:rPr>
          <w:szCs w:val="20"/>
        </w:rPr>
      </w:pPr>
      <w:r w:rsidRPr="0039447B">
        <w:rPr>
          <w:szCs w:val="20"/>
        </w:rPr>
        <w:tab/>
        <w:t>. Registre(s) (spécifique(s) à l’activité)</w:t>
      </w:r>
    </w:p>
    <w:p w:rsidR="0039447B" w:rsidRPr="0039447B" w:rsidRDefault="0039447B" w:rsidP="0039447B">
      <w:pPr>
        <w:rPr>
          <w:szCs w:val="20"/>
        </w:rPr>
      </w:pPr>
      <w:r w:rsidRPr="0039447B">
        <w:rPr>
          <w:szCs w:val="20"/>
        </w:rPr>
        <w:tab/>
        <w:t xml:space="preserve">. Documents constitutifs (Statuts, journaux d’Annonces légales, </w:t>
      </w:r>
      <w:proofErr w:type="spellStart"/>
      <w:r w:rsidRPr="0039447B">
        <w:rPr>
          <w:szCs w:val="20"/>
        </w:rPr>
        <w:t>etc</w:t>
      </w:r>
      <w:proofErr w:type="spellEnd"/>
      <w:r w:rsidRPr="0039447B">
        <w:rPr>
          <w:szCs w:val="20"/>
        </w:rPr>
        <w:t xml:space="preserve"> …)</w:t>
      </w:r>
    </w:p>
    <w:p w:rsidR="0039447B" w:rsidRPr="0039447B" w:rsidRDefault="0039447B" w:rsidP="0039447B">
      <w:pPr>
        <w:rPr>
          <w:szCs w:val="20"/>
        </w:rPr>
      </w:pPr>
      <w:r w:rsidRPr="0039447B">
        <w:rPr>
          <w:szCs w:val="20"/>
        </w:rPr>
        <w:tab/>
        <w:t>. Baux</w:t>
      </w:r>
    </w:p>
    <w:p w:rsidR="0039447B" w:rsidRPr="0039447B" w:rsidRDefault="0039447B" w:rsidP="0039447B">
      <w:pPr>
        <w:rPr>
          <w:szCs w:val="20"/>
        </w:rPr>
      </w:pPr>
      <w:r w:rsidRPr="0039447B">
        <w:rPr>
          <w:szCs w:val="20"/>
        </w:rPr>
        <w:tab/>
        <w:t>. Brevet(s)</w:t>
      </w:r>
    </w:p>
    <w:p w:rsidR="0039447B" w:rsidRPr="0039447B" w:rsidRDefault="0039447B" w:rsidP="0039447B">
      <w:pPr>
        <w:rPr>
          <w:szCs w:val="20"/>
        </w:rPr>
      </w:pPr>
      <w:r w:rsidRPr="0039447B">
        <w:rPr>
          <w:szCs w:val="20"/>
        </w:rPr>
        <w:tab/>
        <w:t>. Assurances</w:t>
      </w:r>
    </w:p>
    <w:p w:rsidR="0039447B" w:rsidRPr="0039447B" w:rsidRDefault="0039447B" w:rsidP="0039447B">
      <w:pPr>
        <w:rPr>
          <w:szCs w:val="20"/>
        </w:rPr>
      </w:pPr>
      <w:r w:rsidRPr="0039447B">
        <w:rPr>
          <w:szCs w:val="20"/>
        </w:rPr>
        <w:tab/>
        <w:t xml:space="preserve">. Bilans → </w:t>
      </w:r>
      <w:r w:rsidRPr="0039447B">
        <w:rPr>
          <w:b/>
          <w:bCs/>
          <w:szCs w:val="20"/>
        </w:rPr>
        <w:t>10 ans</w:t>
      </w:r>
      <w:r w:rsidRPr="0039447B">
        <w:rPr>
          <w:szCs w:val="20"/>
        </w:rPr>
        <w:t xml:space="preserve"> + année en cours</w:t>
      </w:r>
    </w:p>
    <w:p w:rsidR="0039447B" w:rsidRPr="0039447B" w:rsidRDefault="0039447B" w:rsidP="0039447B">
      <w:pPr>
        <w:rPr>
          <w:szCs w:val="20"/>
        </w:rPr>
      </w:pPr>
      <w:r w:rsidRPr="0039447B">
        <w:rPr>
          <w:szCs w:val="20"/>
        </w:rPr>
        <w:tab/>
        <w:t xml:space="preserve">. Déclarations fiscales et sociales </w:t>
      </w:r>
      <w:r w:rsidRPr="0039447B">
        <w:rPr>
          <w:b/>
          <w:bCs/>
          <w:szCs w:val="20"/>
        </w:rPr>
        <w:t>→ 5 ans</w:t>
      </w:r>
    </w:p>
    <w:p w:rsidR="0039447B" w:rsidRDefault="0039447B" w:rsidP="0039447B">
      <w:pPr>
        <w:rPr>
          <w:szCs w:val="20"/>
        </w:rPr>
      </w:pPr>
      <w:r w:rsidRPr="0039447B">
        <w:rPr>
          <w:szCs w:val="20"/>
        </w:rPr>
        <w:tab/>
        <w:t>. Cachets d’entreprise + papier en tête (pour destruction)</w:t>
      </w:r>
    </w:p>
    <w:p w:rsidR="00F20C20" w:rsidRPr="0039447B" w:rsidRDefault="00F20C20" w:rsidP="0039447B">
      <w:pPr>
        <w:rPr>
          <w:szCs w:val="20"/>
        </w:rPr>
      </w:pPr>
    </w:p>
    <w:p w:rsidR="0039447B" w:rsidRPr="0039447B" w:rsidRDefault="0039447B" w:rsidP="0039447B">
      <w:pPr>
        <w:pStyle w:val="Titre1"/>
        <w:numPr>
          <w:ilvl w:val="0"/>
          <w:numId w:val="0"/>
        </w:numPr>
        <w:ind w:firstLine="708"/>
        <w:jc w:val="left"/>
        <w:rPr>
          <w:color w:val="auto"/>
          <w:sz w:val="20"/>
          <w:szCs w:val="20"/>
          <w:u w:val="single"/>
        </w:rPr>
      </w:pPr>
      <w:r w:rsidRPr="0039447B">
        <w:rPr>
          <w:color w:val="auto"/>
          <w:sz w:val="20"/>
          <w:szCs w:val="20"/>
          <w:u w:val="single"/>
        </w:rPr>
        <w:t>Documents salariaux (</w:t>
      </w:r>
      <w:r w:rsidRPr="0039447B">
        <w:rPr>
          <w:bCs w:val="0"/>
          <w:color w:val="auto"/>
          <w:sz w:val="20"/>
          <w:szCs w:val="20"/>
          <w:u w:val="single"/>
        </w:rPr>
        <w:t>toutes années</w:t>
      </w:r>
      <w:r w:rsidRPr="0039447B">
        <w:rPr>
          <w:color w:val="auto"/>
          <w:sz w:val="20"/>
          <w:szCs w:val="20"/>
          <w:u w:val="single"/>
        </w:rPr>
        <w:t>)</w:t>
      </w:r>
    </w:p>
    <w:p w:rsidR="0039447B" w:rsidRPr="0039447B" w:rsidRDefault="0039447B" w:rsidP="0039447B">
      <w:pPr>
        <w:rPr>
          <w:szCs w:val="20"/>
        </w:rPr>
      </w:pPr>
      <w:r w:rsidRPr="0039447B">
        <w:rPr>
          <w:szCs w:val="20"/>
        </w:rPr>
        <w:tab/>
        <w:t>. Livre de paie – Livre Entrées &amp; Sorties du Personnel</w:t>
      </w:r>
    </w:p>
    <w:p w:rsidR="0039447B" w:rsidRPr="0039447B" w:rsidRDefault="0039447B" w:rsidP="0039447B">
      <w:pPr>
        <w:rPr>
          <w:szCs w:val="20"/>
        </w:rPr>
      </w:pPr>
      <w:r w:rsidRPr="0039447B">
        <w:rPr>
          <w:szCs w:val="20"/>
        </w:rPr>
        <w:tab/>
        <w:t>. D.A.D.S. + Déclarations nominatives Caisse de Retraite</w:t>
      </w:r>
    </w:p>
    <w:p w:rsidR="0039447B" w:rsidRPr="0039447B" w:rsidRDefault="0039447B" w:rsidP="0039447B">
      <w:pPr>
        <w:rPr>
          <w:szCs w:val="20"/>
        </w:rPr>
      </w:pPr>
      <w:r w:rsidRPr="0039447B">
        <w:rPr>
          <w:szCs w:val="20"/>
        </w:rPr>
        <w:tab/>
        <w:t xml:space="preserve">. Bulletins de paye </w:t>
      </w:r>
    </w:p>
    <w:p w:rsidR="0039447B" w:rsidRDefault="0039447B" w:rsidP="0039447B">
      <w:pPr>
        <w:rPr>
          <w:szCs w:val="20"/>
        </w:rPr>
      </w:pPr>
      <w:r w:rsidRPr="0039447B">
        <w:rPr>
          <w:szCs w:val="20"/>
        </w:rPr>
        <w:tab/>
        <w:t xml:space="preserve">. Fiches individuelles de salaires ou Dossiers individuels, </w:t>
      </w:r>
      <w:proofErr w:type="spellStart"/>
      <w:r w:rsidRPr="0039447B">
        <w:rPr>
          <w:szCs w:val="20"/>
        </w:rPr>
        <w:t>etc</w:t>
      </w:r>
      <w:proofErr w:type="spellEnd"/>
      <w:r w:rsidRPr="0039447B">
        <w:rPr>
          <w:szCs w:val="20"/>
        </w:rPr>
        <w:t xml:space="preserve"> …</w:t>
      </w:r>
    </w:p>
    <w:p w:rsidR="00F20C20" w:rsidRPr="0039447B" w:rsidRDefault="00F20C20" w:rsidP="0039447B">
      <w:pPr>
        <w:rPr>
          <w:szCs w:val="20"/>
        </w:rPr>
      </w:pPr>
    </w:p>
    <w:p w:rsidR="0039447B" w:rsidRPr="0039447B" w:rsidRDefault="0039447B" w:rsidP="0039447B">
      <w:pPr>
        <w:pStyle w:val="Titre1"/>
        <w:numPr>
          <w:ilvl w:val="0"/>
          <w:numId w:val="0"/>
        </w:numPr>
        <w:ind w:firstLine="708"/>
        <w:jc w:val="left"/>
        <w:rPr>
          <w:bCs w:val="0"/>
          <w:color w:val="auto"/>
          <w:sz w:val="20"/>
          <w:szCs w:val="20"/>
          <w:u w:val="single"/>
        </w:rPr>
      </w:pPr>
      <w:r w:rsidRPr="0039447B">
        <w:rPr>
          <w:color w:val="auto"/>
          <w:sz w:val="20"/>
          <w:szCs w:val="20"/>
          <w:u w:val="single"/>
        </w:rPr>
        <w:t xml:space="preserve">Comptabilité Générale &amp; Auxiliaire : </w:t>
      </w:r>
      <w:r w:rsidRPr="0039447B">
        <w:rPr>
          <w:bCs w:val="0"/>
          <w:color w:val="auto"/>
          <w:sz w:val="20"/>
          <w:szCs w:val="20"/>
          <w:u w:val="single"/>
        </w:rPr>
        <w:t>→ 5 ans + année en cours</w:t>
      </w:r>
    </w:p>
    <w:p w:rsidR="0039447B" w:rsidRPr="0039447B" w:rsidRDefault="0039447B" w:rsidP="0039447B">
      <w:pPr>
        <w:rPr>
          <w:szCs w:val="20"/>
        </w:rPr>
      </w:pPr>
      <w:r w:rsidRPr="0039447B">
        <w:rPr>
          <w:szCs w:val="20"/>
        </w:rPr>
        <w:tab/>
        <w:t>. Grand livre &amp; Balance (fin d’exercice)</w:t>
      </w:r>
    </w:p>
    <w:p w:rsidR="0039447B" w:rsidRPr="0039447B" w:rsidRDefault="0039447B" w:rsidP="0039447B">
      <w:pPr>
        <w:rPr>
          <w:szCs w:val="20"/>
        </w:rPr>
      </w:pPr>
      <w:r w:rsidRPr="0039447B">
        <w:rPr>
          <w:szCs w:val="20"/>
        </w:rPr>
        <w:tab/>
        <w:t xml:space="preserve">. Journaux (ou livres) : banques, achats, ventes, opérations diverses, </w:t>
      </w:r>
      <w:proofErr w:type="spellStart"/>
      <w:r w:rsidRPr="0039447B">
        <w:rPr>
          <w:szCs w:val="20"/>
        </w:rPr>
        <w:t>etc</w:t>
      </w:r>
      <w:proofErr w:type="spellEnd"/>
      <w:r w:rsidRPr="0039447B">
        <w:rPr>
          <w:szCs w:val="20"/>
        </w:rPr>
        <w:t xml:space="preserve"> …</w:t>
      </w:r>
    </w:p>
    <w:p w:rsidR="0039447B" w:rsidRDefault="0039447B" w:rsidP="0039447B">
      <w:pPr>
        <w:rPr>
          <w:szCs w:val="20"/>
        </w:rPr>
      </w:pPr>
      <w:r w:rsidRPr="0039447B">
        <w:rPr>
          <w:szCs w:val="20"/>
        </w:rPr>
        <w:tab/>
        <w:t>. Comptabilité salariale</w:t>
      </w:r>
    </w:p>
    <w:p w:rsidR="00F20C20" w:rsidRPr="0039447B" w:rsidRDefault="00F20C20" w:rsidP="0039447B">
      <w:pPr>
        <w:rPr>
          <w:szCs w:val="20"/>
        </w:rPr>
      </w:pPr>
    </w:p>
    <w:p w:rsidR="0039447B" w:rsidRPr="0039447B" w:rsidRDefault="0039447B" w:rsidP="0039447B">
      <w:pPr>
        <w:rPr>
          <w:szCs w:val="20"/>
        </w:rPr>
      </w:pPr>
    </w:p>
    <w:p w:rsidR="0039447B" w:rsidRPr="0039447B" w:rsidRDefault="0039447B" w:rsidP="0039447B">
      <w:pPr>
        <w:ind w:left="708"/>
        <w:jc w:val="left"/>
        <w:rPr>
          <w:b/>
          <w:bCs/>
          <w:szCs w:val="20"/>
        </w:rPr>
      </w:pPr>
      <w:r w:rsidRPr="0039447B">
        <w:rPr>
          <w:b/>
          <w:szCs w:val="20"/>
          <w:u w:val="single"/>
        </w:rPr>
        <w:t>Pièces comptables</w:t>
      </w:r>
      <w:r w:rsidRPr="0039447B">
        <w:rPr>
          <w:b/>
          <w:szCs w:val="20"/>
        </w:rPr>
        <w:t xml:space="preserve"> : → </w:t>
      </w:r>
      <w:r w:rsidRPr="0039447B">
        <w:rPr>
          <w:b/>
          <w:bCs/>
          <w:szCs w:val="20"/>
        </w:rPr>
        <w:t>5 ans + année en cours</w:t>
      </w:r>
      <w:r w:rsidRPr="0039447B">
        <w:rPr>
          <w:b/>
          <w:szCs w:val="20"/>
        </w:rPr>
        <w:t xml:space="preserve"> </w:t>
      </w:r>
    </w:p>
    <w:p w:rsidR="0039447B" w:rsidRPr="0039447B" w:rsidRDefault="0039447B" w:rsidP="0039447B">
      <w:pPr>
        <w:rPr>
          <w:szCs w:val="20"/>
        </w:rPr>
      </w:pPr>
    </w:p>
    <w:p w:rsidR="0039447B" w:rsidRPr="0039447B" w:rsidRDefault="0039447B" w:rsidP="0039447B">
      <w:pPr>
        <w:rPr>
          <w:szCs w:val="20"/>
        </w:rPr>
      </w:pPr>
      <w:r w:rsidRPr="0039447B">
        <w:rPr>
          <w:szCs w:val="20"/>
        </w:rPr>
        <w:tab/>
        <w:t xml:space="preserve">. Factures clients, fournisseurs, pièces de caisse et banques </w:t>
      </w:r>
    </w:p>
    <w:p w:rsidR="0039447B" w:rsidRPr="0039447B" w:rsidRDefault="0039447B" w:rsidP="0039447B">
      <w:pPr>
        <w:ind w:firstLine="708"/>
        <w:rPr>
          <w:szCs w:val="20"/>
        </w:rPr>
      </w:pPr>
      <w:r w:rsidRPr="0039447B">
        <w:rPr>
          <w:szCs w:val="20"/>
        </w:rPr>
        <w:t xml:space="preserve">  + chéquiers utilisés, en cours ou vierges (à neutraliser)</w:t>
      </w:r>
    </w:p>
    <w:p w:rsidR="0039447B" w:rsidRPr="0039447B" w:rsidRDefault="0039447B" w:rsidP="0039447B">
      <w:pPr>
        <w:ind w:firstLine="708"/>
        <w:rPr>
          <w:b/>
          <w:szCs w:val="20"/>
        </w:rPr>
      </w:pPr>
      <w:r w:rsidRPr="0039447B">
        <w:rPr>
          <w:szCs w:val="20"/>
        </w:rPr>
        <w:t xml:space="preserve">. Bons de commande et de livraison </w:t>
      </w:r>
      <w:r w:rsidRPr="0039447B">
        <w:rPr>
          <w:b/>
          <w:szCs w:val="20"/>
        </w:rPr>
        <w:t>3 ans + année en cours</w:t>
      </w:r>
    </w:p>
    <w:p w:rsidR="0039447B" w:rsidRPr="0039447B" w:rsidRDefault="0039447B" w:rsidP="0039447B">
      <w:pPr>
        <w:ind w:firstLine="708"/>
        <w:rPr>
          <w:szCs w:val="20"/>
        </w:rPr>
      </w:pPr>
      <w:r w:rsidRPr="0039447B">
        <w:rPr>
          <w:szCs w:val="20"/>
        </w:rPr>
        <w:t>. Cartes de crédit (neutralisées)</w:t>
      </w:r>
    </w:p>
    <w:p w:rsidR="0039447B" w:rsidRDefault="0039447B" w:rsidP="0039447B">
      <w:pPr>
        <w:ind w:firstLine="708"/>
        <w:rPr>
          <w:szCs w:val="20"/>
        </w:rPr>
      </w:pPr>
      <w:r w:rsidRPr="0039447B">
        <w:rPr>
          <w:szCs w:val="20"/>
        </w:rPr>
        <w:t>. Documents douaniers</w:t>
      </w:r>
    </w:p>
    <w:p w:rsidR="00F20C20" w:rsidRPr="0039447B" w:rsidRDefault="00F20C20" w:rsidP="0039447B">
      <w:pPr>
        <w:ind w:firstLine="708"/>
        <w:rPr>
          <w:szCs w:val="20"/>
        </w:rPr>
      </w:pPr>
    </w:p>
    <w:p w:rsidR="0039447B" w:rsidRPr="0039447B" w:rsidRDefault="0039447B" w:rsidP="0039447B">
      <w:pPr>
        <w:ind w:firstLine="708"/>
        <w:rPr>
          <w:szCs w:val="20"/>
        </w:rPr>
      </w:pPr>
    </w:p>
    <w:p w:rsidR="0039447B" w:rsidRPr="0039447B" w:rsidRDefault="0039447B" w:rsidP="0039447B">
      <w:pPr>
        <w:rPr>
          <w:szCs w:val="20"/>
        </w:rPr>
      </w:pPr>
      <w:r w:rsidRPr="0039447B">
        <w:rPr>
          <w:szCs w:val="20"/>
        </w:rPr>
        <w:t>Dossiers clients (pour recouvrement éventuel)</w:t>
      </w:r>
    </w:p>
    <w:p w:rsidR="0039447B" w:rsidRPr="0039447B" w:rsidRDefault="0039447B" w:rsidP="0039447B">
      <w:pPr>
        <w:rPr>
          <w:szCs w:val="20"/>
        </w:rPr>
      </w:pPr>
      <w:r w:rsidRPr="0039447B">
        <w:rPr>
          <w:szCs w:val="20"/>
        </w:rPr>
        <w:t>Dossiers clients relevant de la garantie décennale en cours ou litigieux</w:t>
      </w:r>
    </w:p>
    <w:p w:rsidR="0039447B" w:rsidRDefault="0039447B" w:rsidP="0039447B">
      <w:pPr>
        <w:rPr>
          <w:szCs w:val="20"/>
        </w:rPr>
      </w:pPr>
      <w:r w:rsidRPr="0039447B">
        <w:rPr>
          <w:szCs w:val="20"/>
        </w:rPr>
        <w:t>Contrats d’assurance décennale et justificatifs de primes</w:t>
      </w:r>
    </w:p>
    <w:p w:rsidR="00F20C20" w:rsidRPr="0039447B" w:rsidRDefault="00F20C20" w:rsidP="0039447B">
      <w:pPr>
        <w:rPr>
          <w:szCs w:val="20"/>
        </w:rPr>
      </w:pPr>
    </w:p>
    <w:p w:rsidR="0039447B" w:rsidRPr="0039447B" w:rsidRDefault="0039447B" w:rsidP="0039447B">
      <w:pPr>
        <w:rPr>
          <w:szCs w:val="20"/>
        </w:rPr>
      </w:pPr>
    </w:p>
    <w:p w:rsidR="0039447B" w:rsidRPr="0039447B" w:rsidRDefault="0039447B" w:rsidP="0039447B">
      <w:pPr>
        <w:rPr>
          <w:b/>
          <w:bCs/>
          <w:i/>
          <w:iCs/>
          <w:szCs w:val="20"/>
          <w:u w:val="single"/>
        </w:rPr>
      </w:pPr>
      <w:r w:rsidRPr="0039447B">
        <w:rPr>
          <w:b/>
          <w:bCs/>
          <w:i/>
          <w:iCs/>
          <w:szCs w:val="20"/>
        </w:rPr>
        <w:t xml:space="preserve">* </w:t>
      </w:r>
      <w:r w:rsidRPr="0039447B">
        <w:rPr>
          <w:b/>
          <w:bCs/>
          <w:i/>
          <w:iCs/>
          <w:szCs w:val="20"/>
          <w:u w:val="single"/>
        </w:rPr>
        <w:t>En cas de volume important, veuillez nous contacter avant conditionnement</w:t>
      </w:r>
    </w:p>
    <w:p w:rsidR="0039447B" w:rsidRPr="0039447B" w:rsidRDefault="0039447B" w:rsidP="0039447B">
      <w:pPr>
        <w:rPr>
          <w:b/>
          <w:bCs/>
          <w:i/>
          <w:iCs/>
          <w:szCs w:val="20"/>
          <w:u w:val="single"/>
        </w:rPr>
      </w:pPr>
    </w:p>
    <w:p w:rsidR="00BF268D" w:rsidRPr="00A1658F" w:rsidRDefault="00BF268D" w:rsidP="00A1658F">
      <w:pPr>
        <w:pStyle w:val="Corpsdetexte2"/>
        <w:jc w:val="left"/>
        <w:rPr>
          <w:b/>
          <w:i/>
          <w:color w:val="943634" w:themeColor="accent2" w:themeShade="BF"/>
          <w:szCs w:val="20"/>
        </w:rPr>
      </w:pPr>
    </w:p>
    <w:sectPr w:rsidR="00BF268D" w:rsidRPr="00A1658F" w:rsidSect="004F5D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851" w:bottom="851" w:left="78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A6D" w:rsidRDefault="00B20A6D">
      <w:r>
        <w:separator/>
      </w:r>
    </w:p>
  </w:endnote>
  <w:endnote w:type="continuationSeparator" w:id="0">
    <w:p w:rsidR="00B20A6D" w:rsidRDefault="00B2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1C7" w:rsidRDefault="00A551C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50" w:rsidRDefault="004F5D50" w:rsidP="004F5D50">
    <w:pPr>
      <w:pStyle w:val="Pieddepage"/>
      <w:ind w:right="-33"/>
      <w:jc w:val="right"/>
    </w:pPr>
    <w:r>
      <w:t xml:space="preserve">Page | </w:t>
    </w:r>
    <w:r w:rsidR="002C0BBB">
      <w:fldChar w:fldCharType="begin"/>
    </w:r>
    <w:r w:rsidR="002C0BBB">
      <w:instrText xml:space="preserve"> PAGE   \* MERGEFORMAT </w:instrText>
    </w:r>
    <w:r w:rsidR="002C0BBB">
      <w:fldChar w:fldCharType="separate"/>
    </w:r>
    <w:r w:rsidR="00E22F9B">
      <w:rPr>
        <w:noProof/>
      </w:rPr>
      <w:t>2</w:t>
    </w:r>
    <w:r w:rsidR="002C0BB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1C7" w:rsidRDefault="00A551C7" w:rsidP="00A551C7">
    <w:pPr>
      <w:shd w:val="clear" w:color="auto" w:fill="FFFFFF"/>
      <w:tabs>
        <w:tab w:val="left" w:pos="1560"/>
      </w:tabs>
      <w:ind w:left="1701" w:right="-784"/>
      <w:jc w:val="left"/>
      <w:rPr>
        <w:rFonts w:ascii="Calibri" w:hAnsi="Calibri" w:cs="Lucida Grande"/>
        <w:b/>
        <w:color w:val="0061A0"/>
      </w:rPr>
    </w:pPr>
    <w:r>
      <w:rPr>
        <w:rFonts w:ascii="Calibri" w:hAnsi="Calibri" w:cs="Lucida Grande"/>
        <w:b/>
        <w:color w:val="0061A0"/>
      </w:rPr>
      <w:t xml:space="preserve">Siège social : 1691 Avenue de l’Hippodrome, 69140 Rillieux-la-Pape </w:t>
    </w:r>
  </w:p>
  <w:p w:rsidR="00A551C7" w:rsidRDefault="00A551C7" w:rsidP="00A551C7">
    <w:pPr>
      <w:shd w:val="clear" w:color="auto" w:fill="FFFFFF"/>
      <w:tabs>
        <w:tab w:val="left" w:pos="1560"/>
      </w:tabs>
      <w:ind w:left="1701" w:right="-784"/>
      <w:jc w:val="left"/>
      <w:rPr>
        <w:rFonts w:ascii="Calibri" w:hAnsi="Calibri" w:cs="Lucida Grande"/>
        <w:b/>
        <w:color w:val="0061A0"/>
      </w:rPr>
    </w:pPr>
    <w:r>
      <w:rPr>
        <w:rFonts w:ascii="Calibri" w:hAnsi="Calibri" w:cs="Lucida Grande"/>
        <w:b/>
        <w:color w:val="0061A0"/>
      </w:rPr>
      <w:t>Tél : 01 49 63 44 33 I Mail : contact@spga.fr</w:t>
    </w:r>
  </w:p>
  <w:p w:rsidR="00A551C7" w:rsidRDefault="00A551C7" w:rsidP="00A551C7">
    <w:pPr>
      <w:shd w:val="clear" w:color="auto" w:fill="FFFFFF"/>
      <w:tabs>
        <w:tab w:val="left" w:pos="1560"/>
      </w:tabs>
      <w:ind w:left="1701" w:right="-784"/>
      <w:jc w:val="left"/>
      <w:rPr>
        <w:rFonts w:ascii="Calibri" w:hAnsi="Calibri" w:cs="Lucida Grande"/>
        <w:color w:val="5C7487"/>
        <w:sz w:val="18"/>
      </w:rPr>
    </w:pPr>
    <w:r>
      <w:rPr>
        <w:rFonts w:ascii="Calibri" w:hAnsi="Calibri" w:cs="Lucida Grande"/>
        <w:color w:val="5C7487"/>
        <w:sz w:val="18"/>
      </w:rPr>
      <w:t>308 973 007 R.C.S. LYON / S.A.S. au capital de 152 000 euros / TVA FR 31308973007</w:t>
    </w:r>
  </w:p>
  <w:p w:rsidR="00A551C7" w:rsidRDefault="00A551C7" w:rsidP="00A551C7">
    <w:pPr>
      <w:pStyle w:val="Pieddepage"/>
      <w:ind w:left="-782"/>
      <w:jc w:val="left"/>
      <w:rPr>
        <w:color w:val="5C7487"/>
        <w:sz w:val="22"/>
      </w:rPr>
    </w:pPr>
  </w:p>
  <w:p w:rsidR="00A551C7" w:rsidRDefault="00A551C7" w:rsidP="00A551C7">
    <w:pPr>
      <w:pStyle w:val="Pieddepage"/>
    </w:pPr>
  </w:p>
  <w:p w:rsidR="004F5D50" w:rsidRPr="00A551C7" w:rsidRDefault="004F5D50" w:rsidP="00A551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A6D" w:rsidRDefault="00B20A6D">
      <w:r>
        <w:separator/>
      </w:r>
    </w:p>
  </w:footnote>
  <w:footnote w:type="continuationSeparator" w:id="0">
    <w:p w:rsidR="00B20A6D" w:rsidRDefault="00B20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1C7" w:rsidRDefault="00A551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50" w:rsidRDefault="007C6BB5" w:rsidP="004F5D50">
    <w:pPr>
      <w:pStyle w:val="En-tte"/>
      <w:ind w:left="-360" w:right="-167"/>
      <w:jc w:val="right"/>
    </w:pPr>
    <w:r>
      <w:rPr>
        <w:noProof/>
      </w:rPr>
      <w:drawing>
        <wp:inline distT="0" distB="0" distL="0" distR="0" wp14:anchorId="68AFAC12" wp14:editId="36691903">
          <wp:extent cx="1457325" cy="736912"/>
          <wp:effectExtent l="0" t="0" r="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ERIAL CRM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928" cy="738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50" w:rsidRDefault="0093391C" w:rsidP="004F5D50">
    <w:pPr>
      <w:pStyle w:val="En-tte"/>
      <w:ind w:left="-425" w:right="62"/>
    </w:pPr>
    <w:r>
      <w:rPr>
        <w:noProof/>
      </w:rPr>
      <w:drawing>
        <wp:inline distT="0" distB="0" distL="0" distR="0" wp14:anchorId="53DAC02B" wp14:editId="686F753F">
          <wp:extent cx="2164080" cy="1064895"/>
          <wp:effectExtent l="0" t="0" r="7620" b="1905"/>
          <wp:docPr id="40" name="Imag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 4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6A4"/>
    <w:multiLevelType w:val="hybridMultilevel"/>
    <w:tmpl w:val="457CF756"/>
    <w:lvl w:ilvl="0" w:tplc="46268970">
      <w:start w:val="1"/>
      <w:numFmt w:val="upperRoman"/>
      <w:pStyle w:val="Titre1"/>
      <w:lvlText w:val="%1."/>
      <w:lvlJc w:val="right"/>
      <w:pPr>
        <w:ind w:left="2364" w:hanging="360"/>
      </w:pPr>
    </w:lvl>
    <w:lvl w:ilvl="1" w:tplc="040C0019" w:tentative="1">
      <w:start w:val="1"/>
      <w:numFmt w:val="lowerLetter"/>
      <w:lvlText w:val="%2."/>
      <w:lvlJc w:val="left"/>
      <w:pPr>
        <w:ind w:left="3084" w:hanging="360"/>
      </w:pPr>
    </w:lvl>
    <w:lvl w:ilvl="2" w:tplc="040C001B" w:tentative="1">
      <w:start w:val="1"/>
      <w:numFmt w:val="lowerRoman"/>
      <w:lvlText w:val="%3."/>
      <w:lvlJc w:val="right"/>
      <w:pPr>
        <w:ind w:left="3804" w:hanging="180"/>
      </w:pPr>
    </w:lvl>
    <w:lvl w:ilvl="3" w:tplc="040C000F" w:tentative="1">
      <w:start w:val="1"/>
      <w:numFmt w:val="decimal"/>
      <w:lvlText w:val="%4."/>
      <w:lvlJc w:val="left"/>
      <w:pPr>
        <w:ind w:left="4524" w:hanging="360"/>
      </w:pPr>
    </w:lvl>
    <w:lvl w:ilvl="4" w:tplc="040C0019" w:tentative="1">
      <w:start w:val="1"/>
      <w:numFmt w:val="lowerLetter"/>
      <w:lvlText w:val="%5."/>
      <w:lvlJc w:val="left"/>
      <w:pPr>
        <w:ind w:left="5244" w:hanging="360"/>
      </w:pPr>
    </w:lvl>
    <w:lvl w:ilvl="5" w:tplc="040C001B" w:tentative="1">
      <w:start w:val="1"/>
      <w:numFmt w:val="lowerRoman"/>
      <w:lvlText w:val="%6."/>
      <w:lvlJc w:val="right"/>
      <w:pPr>
        <w:ind w:left="5964" w:hanging="180"/>
      </w:pPr>
    </w:lvl>
    <w:lvl w:ilvl="6" w:tplc="040C000F" w:tentative="1">
      <w:start w:val="1"/>
      <w:numFmt w:val="decimal"/>
      <w:lvlText w:val="%7."/>
      <w:lvlJc w:val="left"/>
      <w:pPr>
        <w:ind w:left="6684" w:hanging="360"/>
      </w:pPr>
    </w:lvl>
    <w:lvl w:ilvl="7" w:tplc="040C0019" w:tentative="1">
      <w:start w:val="1"/>
      <w:numFmt w:val="lowerLetter"/>
      <w:lvlText w:val="%8."/>
      <w:lvlJc w:val="left"/>
      <w:pPr>
        <w:ind w:left="7404" w:hanging="360"/>
      </w:pPr>
    </w:lvl>
    <w:lvl w:ilvl="8" w:tplc="040C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1" w15:restartNumberingAfterBreak="0">
    <w:nsid w:val="4F2A325E"/>
    <w:multiLevelType w:val="hybridMultilevel"/>
    <w:tmpl w:val="DBCA6B46"/>
    <w:lvl w:ilvl="0" w:tplc="03CCECC4">
      <w:start w:val="1"/>
      <w:numFmt w:val="decimal"/>
      <w:pStyle w:val="Titre2"/>
      <w:lvlText w:val="%1."/>
      <w:lvlJc w:val="left"/>
      <w:pPr>
        <w:ind w:left="2364" w:hanging="360"/>
      </w:pPr>
    </w:lvl>
    <w:lvl w:ilvl="1" w:tplc="040C0019" w:tentative="1">
      <w:start w:val="1"/>
      <w:numFmt w:val="lowerLetter"/>
      <w:lvlText w:val="%2."/>
      <w:lvlJc w:val="left"/>
      <w:pPr>
        <w:ind w:left="3084" w:hanging="360"/>
      </w:pPr>
    </w:lvl>
    <w:lvl w:ilvl="2" w:tplc="040C001B" w:tentative="1">
      <w:start w:val="1"/>
      <w:numFmt w:val="lowerRoman"/>
      <w:lvlText w:val="%3."/>
      <w:lvlJc w:val="right"/>
      <w:pPr>
        <w:ind w:left="3804" w:hanging="180"/>
      </w:pPr>
    </w:lvl>
    <w:lvl w:ilvl="3" w:tplc="040C000F" w:tentative="1">
      <w:start w:val="1"/>
      <w:numFmt w:val="decimal"/>
      <w:lvlText w:val="%4."/>
      <w:lvlJc w:val="left"/>
      <w:pPr>
        <w:ind w:left="4524" w:hanging="360"/>
      </w:pPr>
    </w:lvl>
    <w:lvl w:ilvl="4" w:tplc="040C0019" w:tentative="1">
      <w:start w:val="1"/>
      <w:numFmt w:val="lowerLetter"/>
      <w:lvlText w:val="%5."/>
      <w:lvlJc w:val="left"/>
      <w:pPr>
        <w:ind w:left="5244" w:hanging="360"/>
      </w:pPr>
    </w:lvl>
    <w:lvl w:ilvl="5" w:tplc="040C001B" w:tentative="1">
      <w:start w:val="1"/>
      <w:numFmt w:val="lowerRoman"/>
      <w:lvlText w:val="%6."/>
      <w:lvlJc w:val="right"/>
      <w:pPr>
        <w:ind w:left="5964" w:hanging="180"/>
      </w:pPr>
    </w:lvl>
    <w:lvl w:ilvl="6" w:tplc="040C000F" w:tentative="1">
      <w:start w:val="1"/>
      <w:numFmt w:val="decimal"/>
      <w:lvlText w:val="%7."/>
      <w:lvlJc w:val="left"/>
      <w:pPr>
        <w:ind w:left="6684" w:hanging="360"/>
      </w:pPr>
    </w:lvl>
    <w:lvl w:ilvl="7" w:tplc="040C0019" w:tentative="1">
      <w:start w:val="1"/>
      <w:numFmt w:val="lowerLetter"/>
      <w:lvlText w:val="%8."/>
      <w:lvlJc w:val="left"/>
      <w:pPr>
        <w:ind w:left="7404" w:hanging="360"/>
      </w:pPr>
    </w:lvl>
    <w:lvl w:ilvl="8" w:tplc="040C001B" w:tentative="1">
      <w:start w:val="1"/>
      <w:numFmt w:val="lowerRoman"/>
      <w:lvlText w:val="%9."/>
      <w:lvlJc w:val="right"/>
      <w:pPr>
        <w:ind w:left="812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6D"/>
    <w:rsid w:val="00001E0F"/>
    <w:rsid w:val="001027D8"/>
    <w:rsid w:val="00121072"/>
    <w:rsid w:val="00192066"/>
    <w:rsid w:val="00196794"/>
    <w:rsid w:val="001A0729"/>
    <w:rsid w:val="00224BC4"/>
    <w:rsid w:val="002565E8"/>
    <w:rsid w:val="002C0BBB"/>
    <w:rsid w:val="003329A9"/>
    <w:rsid w:val="00340505"/>
    <w:rsid w:val="00387CB0"/>
    <w:rsid w:val="0039447B"/>
    <w:rsid w:val="00406797"/>
    <w:rsid w:val="00423498"/>
    <w:rsid w:val="0046509E"/>
    <w:rsid w:val="004658D4"/>
    <w:rsid w:val="004C710F"/>
    <w:rsid w:val="004F27D8"/>
    <w:rsid w:val="004F5D50"/>
    <w:rsid w:val="00512AB5"/>
    <w:rsid w:val="00552C57"/>
    <w:rsid w:val="0059602C"/>
    <w:rsid w:val="006670F7"/>
    <w:rsid w:val="006A6810"/>
    <w:rsid w:val="006B1E4F"/>
    <w:rsid w:val="007169C1"/>
    <w:rsid w:val="007547E3"/>
    <w:rsid w:val="007661A0"/>
    <w:rsid w:val="007C420E"/>
    <w:rsid w:val="007C6BB5"/>
    <w:rsid w:val="007D6798"/>
    <w:rsid w:val="007E5776"/>
    <w:rsid w:val="0086053D"/>
    <w:rsid w:val="008A771D"/>
    <w:rsid w:val="008B57CB"/>
    <w:rsid w:val="008C67C2"/>
    <w:rsid w:val="0093391C"/>
    <w:rsid w:val="0095734B"/>
    <w:rsid w:val="0097036B"/>
    <w:rsid w:val="0098271D"/>
    <w:rsid w:val="009C76C4"/>
    <w:rsid w:val="009E42A9"/>
    <w:rsid w:val="009F7DDC"/>
    <w:rsid w:val="00A02C24"/>
    <w:rsid w:val="00A1658F"/>
    <w:rsid w:val="00A535A9"/>
    <w:rsid w:val="00A551C7"/>
    <w:rsid w:val="00A779CF"/>
    <w:rsid w:val="00B20A6D"/>
    <w:rsid w:val="00B2295B"/>
    <w:rsid w:val="00B2775C"/>
    <w:rsid w:val="00B73988"/>
    <w:rsid w:val="00BF268D"/>
    <w:rsid w:val="00BF61C2"/>
    <w:rsid w:val="00CD152E"/>
    <w:rsid w:val="00D4456F"/>
    <w:rsid w:val="00D44DEB"/>
    <w:rsid w:val="00D60D59"/>
    <w:rsid w:val="00DB77BB"/>
    <w:rsid w:val="00E22F9B"/>
    <w:rsid w:val="00E640F1"/>
    <w:rsid w:val="00F20C20"/>
    <w:rsid w:val="00F20E03"/>
    <w:rsid w:val="00F60231"/>
    <w:rsid w:val="00FB1CE9"/>
    <w:rsid w:val="00FD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7358AF49-90CD-4DC4-9E54-B98AD92A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015"/>
    <w:pPr>
      <w:ind w:left="1644" w:right="851"/>
      <w:jc w:val="both"/>
    </w:pPr>
    <w:rPr>
      <w:rFonts w:ascii="Arial Narrow" w:hAnsi="Arial Narrow"/>
      <w:szCs w:val="24"/>
      <w:lang w:val="fr-FR"/>
    </w:rPr>
  </w:style>
  <w:style w:type="paragraph" w:styleId="Titre1">
    <w:name w:val="heading 1"/>
    <w:aliases w:val=" Car"/>
    <w:basedOn w:val="Normal"/>
    <w:next w:val="Normal"/>
    <w:link w:val="Titre1Car"/>
    <w:qFormat/>
    <w:rsid w:val="00FD4015"/>
    <w:pPr>
      <w:keepNext/>
      <w:numPr>
        <w:numId w:val="1"/>
      </w:numPr>
      <w:spacing w:before="240" w:after="240"/>
      <w:ind w:left="1134" w:firstLine="0"/>
      <w:outlineLvl w:val="0"/>
    </w:pPr>
    <w:rPr>
      <w:b/>
      <w:bCs/>
      <w:caps/>
      <w:color w:val="5C89C4"/>
      <w:kern w:val="32"/>
      <w:sz w:val="22"/>
      <w:szCs w:val="32"/>
    </w:rPr>
  </w:style>
  <w:style w:type="paragraph" w:styleId="Titre2">
    <w:name w:val="heading 2"/>
    <w:basedOn w:val="Normal"/>
    <w:next w:val="Normal"/>
    <w:qFormat/>
    <w:rsid w:val="00FD4015"/>
    <w:pPr>
      <w:keepNext/>
      <w:numPr>
        <w:numId w:val="2"/>
      </w:numPr>
      <w:spacing w:before="240" w:after="240"/>
      <w:ind w:left="2001" w:hanging="357"/>
      <w:outlineLvl w:val="1"/>
    </w:pPr>
    <w:rPr>
      <w:b/>
      <w:bCs/>
      <w:iCs/>
      <w:color w:val="B6B7B7"/>
      <w:sz w:val="22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57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D401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D455CA"/>
    <w:pPr>
      <w:tabs>
        <w:tab w:val="center" w:pos="4536"/>
        <w:tab w:val="right" w:pos="9072"/>
      </w:tabs>
    </w:pPr>
    <w:rPr>
      <w:b/>
      <w:color w:val="B6B7B7"/>
      <w:sz w:val="16"/>
    </w:rPr>
  </w:style>
  <w:style w:type="paragraph" w:customStyle="1" w:styleId="Destinataire">
    <w:name w:val="Destinataire"/>
    <w:basedOn w:val="Normal"/>
    <w:qFormat/>
    <w:rsid w:val="00FD4015"/>
    <w:pPr>
      <w:spacing w:before="1000"/>
      <w:ind w:left="5103"/>
    </w:pPr>
    <w:rPr>
      <w:b/>
    </w:rPr>
  </w:style>
  <w:style w:type="paragraph" w:customStyle="1" w:styleId="Adresse">
    <w:name w:val="Adresse"/>
    <w:basedOn w:val="Normal"/>
    <w:qFormat/>
    <w:rsid w:val="00FD4015"/>
    <w:pPr>
      <w:ind w:left="5103"/>
    </w:pPr>
  </w:style>
  <w:style w:type="paragraph" w:customStyle="1" w:styleId="Lieuetdate">
    <w:name w:val="Lieu et date"/>
    <w:basedOn w:val="Normal"/>
    <w:qFormat/>
    <w:rsid w:val="00FD4015"/>
    <w:pPr>
      <w:ind w:left="5103"/>
    </w:pPr>
  </w:style>
  <w:style w:type="paragraph" w:customStyle="1" w:styleId="Contenu">
    <w:name w:val="Contenu"/>
    <w:basedOn w:val="Normal"/>
    <w:qFormat/>
    <w:rsid w:val="00FD4015"/>
    <w:pPr>
      <w:spacing w:after="120"/>
    </w:pPr>
  </w:style>
  <w:style w:type="paragraph" w:customStyle="1" w:styleId="Signatureexpditeur">
    <w:name w:val="Signature expéditeur"/>
    <w:basedOn w:val="Contenu"/>
    <w:qFormat/>
    <w:rsid w:val="00FD4015"/>
    <w:pPr>
      <w:spacing w:after="0"/>
      <w:ind w:left="5103"/>
    </w:pPr>
  </w:style>
  <w:style w:type="paragraph" w:customStyle="1" w:styleId="Fonction">
    <w:name w:val="Fonction"/>
    <w:basedOn w:val="Signatureexpditeur"/>
    <w:qFormat/>
    <w:rsid w:val="00FD4015"/>
    <w:rPr>
      <w:sz w:val="18"/>
    </w:rPr>
  </w:style>
  <w:style w:type="character" w:customStyle="1" w:styleId="Titre1Car">
    <w:name w:val="Titre 1 Car"/>
    <w:aliases w:val=" Car Car"/>
    <w:basedOn w:val="Policepardfaut"/>
    <w:link w:val="Titre1"/>
    <w:rsid w:val="00FD4015"/>
    <w:rPr>
      <w:rFonts w:ascii="Arial Narrow" w:hAnsi="Arial Narrow"/>
      <w:b/>
      <w:bCs/>
      <w:caps/>
      <w:color w:val="5C89C4"/>
      <w:kern w:val="32"/>
      <w:sz w:val="22"/>
      <w:szCs w:val="32"/>
      <w:lang w:val="fr-FR" w:eastAsia="fr-FR" w:bidi="ar-SA"/>
    </w:rPr>
  </w:style>
  <w:style w:type="paragraph" w:styleId="Titre">
    <w:name w:val="Title"/>
    <w:basedOn w:val="Normal"/>
    <w:next w:val="Normal"/>
    <w:qFormat/>
    <w:rsid w:val="00FD4015"/>
    <w:pPr>
      <w:spacing w:before="240" w:after="240"/>
      <w:jc w:val="center"/>
      <w:outlineLvl w:val="0"/>
    </w:pPr>
    <w:rPr>
      <w:b/>
      <w:bCs/>
      <w:color w:val="5C89C4"/>
      <w:kern w:val="28"/>
      <w:sz w:val="28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0BB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BBB"/>
    <w:rPr>
      <w:rFonts w:ascii="Tahoma" w:hAnsi="Tahoma" w:cs="Tahoma"/>
      <w:sz w:val="16"/>
      <w:szCs w:val="16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8B57CB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fr-FR"/>
    </w:rPr>
  </w:style>
  <w:style w:type="paragraph" w:styleId="Retraitcorpsdetexte2">
    <w:name w:val="Body Text Indent 2"/>
    <w:basedOn w:val="Normal"/>
    <w:link w:val="Retraitcorpsdetexte2Car"/>
    <w:unhideWhenUsed/>
    <w:rsid w:val="00B2295B"/>
    <w:pPr>
      <w:ind w:left="705" w:right="0"/>
      <w:jc w:val="left"/>
    </w:pPr>
    <w:rPr>
      <w:rFonts w:ascii="Times New Roman" w:hAnsi="Times New Roman"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B2295B"/>
    <w:rPr>
      <w:sz w:val="24"/>
      <w:szCs w:val="24"/>
      <w:lang w:val="fr-FR"/>
    </w:rPr>
  </w:style>
  <w:style w:type="paragraph" w:styleId="Corpsdetexte2">
    <w:name w:val="Body Text 2"/>
    <w:basedOn w:val="Normal"/>
    <w:link w:val="Corpsdetexte2Car"/>
    <w:uiPriority w:val="99"/>
    <w:unhideWhenUsed/>
    <w:rsid w:val="0039447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39447B"/>
    <w:rPr>
      <w:rFonts w:ascii="Arial Narrow" w:hAnsi="Arial Narrow"/>
      <w:szCs w:val="24"/>
      <w:lang w:val="fr-FR"/>
    </w:rPr>
  </w:style>
  <w:style w:type="character" w:customStyle="1" w:styleId="PieddepageCar">
    <w:name w:val="Pied de page Car"/>
    <w:basedOn w:val="Policepardfaut"/>
    <w:link w:val="Pieddepage"/>
    <w:rsid w:val="00A551C7"/>
    <w:rPr>
      <w:rFonts w:ascii="Arial Narrow" w:hAnsi="Arial Narrow"/>
      <w:b/>
      <w:color w:val="B6B7B7"/>
      <w:sz w:val="16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E3B69C6370F4D9603740E6499BB8F" ma:contentTypeVersion="0" ma:contentTypeDescription="Crée un document." ma:contentTypeScope="" ma:versionID="f59db4a4cbb9b70bc8276f310791786a">
  <xsd:schema xmlns:xsd="http://www.w3.org/2001/XMLSchema" xmlns:p="http://schemas.microsoft.com/office/2006/metadata/properties" targetNamespace="http://schemas.microsoft.com/office/2006/metadata/properties" ma:root="true" ma:fieldsID="b6fb2412e6e91129cdcb7e05710b65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3F495-AE76-4A64-A52F-70A8B3D83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05D4F0-A5E3-4482-A0BC-125D2486E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A02A9CB-F635-4C1E-BCC5-9069F481F722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4E9336A-2F82-4499-880F-394F2706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1540</CharactersWithSpaces>
  <SharedDoc>false</SharedDoc>
  <HLinks>
    <vt:vector size="18" baseType="variant">
      <vt:variant>
        <vt:i4>851990</vt:i4>
      </vt:variant>
      <vt:variant>
        <vt:i4>5675</vt:i4>
      </vt:variant>
      <vt:variant>
        <vt:i4>1026</vt:i4>
      </vt:variant>
      <vt:variant>
        <vt:i4>1</vt:i4>
      </vt:variant>
      <vt:variant>
        <vt:lpwstr>EV_LOGO_gris+bleu_RVB</vt:lpwstr>
      </vt:variant>
      <vt:variant>
        <vt:lpwstr/>
      </vt:variant>
      <vt:variant>
        <vt:i4>1966110</vt:i4>
      </vt:variant>
      <vt:variant>
        <vt:i4>5716</vt:i4>
      </vt:variant>
      <vt:variant>
        <vt:i4>1025</vt:i4>
      </vt:variant>
      <vt:variant>
        <vt:i4>1</vt:i4>
      </vt:variant>
      <vt:variant>
        <vt:lpwstr>EV_LOGObaseline_gris+bleu_RVB</vt:lpwstr>
      </vt:variant>
      <vt:variant>
        <vt:lpwstr/>
      </vt:variant>
      <vt:variant>
        <vt:i4>5767212</vt:i4>
      </vt:variant>
      <vt:variant>
        <vt:i4>-1</vt:i4>
      </vt:variant>
      <vt:variant>
        <vt:i4>2054</vt:i4>
      </vt:variant>
      <vt:variant>
        <vt:i4>1</vt:i4>
      </vt:variant>
      <vt:variant>
        <vt:lpwstr>EV-Entete-interne2010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VENTIMIGLIA</dc:creator>
  <cp:keywords/>
  <dc:description/>
  <cp:lastModifiedBy>Arnaud FAGNEN</cp:lastModifiedBy>
  <cp:revision>9</cp:revision>
  <cp:lastPrinted>2019-02-21T14:03:00Z</cp:lastPrinted>
  <dcterms:created xsi:type="dcterms:W3CDTF">2017-07-20T10:51:00Z</dcterms:created>
  <dcterms:modified xsi:type="dcterms:W3CDTF">2019-12-02T09:40:00Z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0x0101009D2E3B69C6370F4D9603740E6499BB8F</vt:lpwstr>
  </property>
</Properties>
</file>